
<file path=[Content_Types].xml><?xml version="1.0" encoding="utf-8"?>
<Types xmlns="http://schemas.openxmlformats.org/package/2006/content-types">
  <Default Extension="bin" ContentType="application/vnd.ms-word.attachedToolbars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64D8037E" w:rsidR="00D309CC" w:rsidRPr="005A00A9" w:rsidRDefault="00D309CC" w:rsidP="00D46431">
      <w:pPr>
        <w:pStyle w:val="CH"/>
        <w:rPr>
          <w:lang w:val="de-DE"/>
        </w:rPr>
      </w:pPr>
      <w:bookmarkStart w:id="0" w:name="historyclause"/>
      <w:r w:rsidRPr="005A00A9">
        <w:rPr>
          <w:lang w:val="de-DE"/>
        </w:rPr>
        <w:t>3GPP RAN</w:t>
      </w:r>
      <w:r w:rsidR="00CF20E3" w:rsidRPr="005A00A9">
        <w:rPr>
          <w:lang w:val="de-DE"/>
        </w:rPr>
        <w:t xml:space="preserve"> </w:t>
      </w:r>
      <w:r w:rsidRPr="005A00A9">
        <w:rPr>
          <w:lang w:val="de-DE"/>
        </w:rPr>
        <w:t>WG</w:t>
      </w:r>
      <w:r w:rsidR="006073EA" w:rsidRPr="005A00A9">
        <w:rPr>
          <w:lang w:val="de-DE"/>
        </w:rPr>
        <w:t>4</w:t>
      </w:r>
      <w:r w:rsidRPr="005A00A9">
        <w:rPr>
          <w:lang w:val="de-DE"/>
        </w:rPr>
        <w:t xml:space="preserve"> Meeting #</w:t>
      </w:r>
      <w:r w:rsidR="00C0540A" w:rsidRPr="005A00A9">
        <w:rPr>
          <w:lang w:val="de-DE"/>
        </w:rPr>
        <w:t>10</w:t>
      </w:r>
      <w:r w:rsidR="00330438" w:rsidRPr="005A00A9">
        <w:rPr>
          <w:lang w:val="de-DE"/>
        </w:rPr>
        <w:t>1</w:t>
      </w:r>
      <w:r w:rsidR="005A00A9" w:rsidRPr="005A00A9">
        <w:rPr>
          <w:lang w:val="de-DE"/>
        </w:rPr>
        <w:t>bis</w:t>
      </w:r>
      <w:r w:rsidR="00EE424A" w:rsidRPr="005A00A9">
        <w:rPr>
          <w:lang w:val="de-DE"/>
        </w:rPr>
        <w:t>-</w:t>
      </w:r>
      <w:r w:rsidR="001A5C3B" w:rsidRPr="005A00A9">
        <w:rPr>
          <w:lang w:val="de-DE"/>
        </w:rPr>
        <w:t>e</w:t>
      </w:r>
      <w:r w:rsidRPr="005A00A9">
        <w:rPr>
          <w:lang w:val="de-DE"/>
        </w:rPr>
        <w:tab/>
      </w:r>
      <w:r w:rsidR="00D46431" w:rsidRPr="005A00A9">
        <w:rPr>
          <w:lang w:val="de-DE"/>
        </w:rPr>
        <w:tab/>
      </w:r>
      <w:r w:rsidR="00E417BD" w:rsidRPr="00E417BD">
        <w:rPr>
          <w:lang w:val="de-DE"/>
        </w:rPr>
        <w:t>R4-2200439</w:t>
      </w:r>
    </w:p>
    <w:p w14:paraId="50DC9730" w14:textId="13297DD4" w:rsidR="00D309CC" w:rsidRPr="00FD166F" w:rsidRDefault="00EC4847" w:rsidP="00D46431">
      <w:pPr>
        <w:pStyle w:val="CH"/>
        <w:tabs>
          <w:tab w:val="clear" w:pos="7920"/>
        </w:tabs>
        <w:rPr>
          <w:b w:val="0"/>
        </w:rPr>
      </w:pPr>
      <w:r w:rsidRPr="00EC4847">
        <w:t xml:space="preserve">Electronic meeting, </w:t>
      </w:r>
      <w:r w:rsidR="005A00A9">
        <w:rPr>
          <w:rFonts w:eastAsia="SimSun"/>
          <w:szCs w:val="24"/>
          <w:lang w:eastAsia="zh-CN"/>
        </w:rPr>
        <w:t>Jan</w:t>
      </w:r>
      <w:r w:rsidR="00107D41" w:rsidRPr="00CD5A36">
        <w:rPr>
          <w:rFonts w:eastAsia="SimSun"/>
          <w:szCs w:val="24"/>
          <w:lang w:eastAsia="zh-CN"/>
        </w:rPr>
        <w:t xml:space="preserve">. </w:t>
      </w:r>
      <w:r w:rsidR="00A00485">
        <w:rPr>
          <w:rFonts w:eastAsia="SimSun"/>
          <w:szCs w:val="24"/>
          <w:lang w:eastAsia="zh-CN"/>
        </w:rPr>
        <w:t>1</w:t>
      </w:r>
      <w:r w:rsidR="005A00A9">
        <w:rPr>
          <w:rFonts w:eastAsia="SimSun"/>
          <w:szCs w:val="24"/>
          <w:lang w:eastAsia="zh-CN"/>
        </w:rPr>
        <w:t>7</w:t>
      </w:r>
      <w:r w:rsidR="00107D41">
        <w:rPr>
          <w:rFonts w:eastAsia="SimSun"/>
          <w:szCs w:val="24"/>
          <w:lang w:eastAsia="zh-CN"/>
        </w:rPr>
        <w:t xml:space="preserve"> </w:t>
      </w:r>
      <w:r w:rsidR="00974D83">
        <w:rPr>
          <w:rFonts w:eastAsia="SimSun"/>
          <w:szCs w:val="24"/>
          <w:lang w:eastAsia="zh-CN"/>
        </w:rPr>
        <w:t xml:space="preserve">– </w:t>
      </w:r>
      <w:r w:rsidR="005A00A9">
        <w:rPr>
          <w:rFonts w:eastAsia="SimSun"/>
          <w:szCs w:val="24"/>
          <w:lang w:eastAsia="zh-CN"/>
        </w:rPr>
        <w:t>Jan</w:t>
      </w:r>
      <w:r w:rsidR="00974D83">
        <w:rPr>
          <w:rFonts w:eastAsia="SimSun"/>
          <w:szCs w:val="24"/>
          <w:lang w:eastAsia="zh-CN"/>
        </w:rPr>
        <w:t>.</w:t>
      </w:r>
      <w:r w:rsidR="00107D41" w:rsidRPr="00CD5A36">
        <w:rPr>
          <w:rFonts w:eastAsia="SimSun"/>
          <w:szCs w:val="24"/>
          <w:lang w:eastAsia="zh-CN"/>
        </w:rPr>
        <w:t xml:space="preserve"> </w:t>
      </w:r>
      <w:r w:rsidR="005A00A9">
        <w:rPr>
          <w:rFonts w:eastAsia="SimSun"/>
          <w:szCs w:val="24"/>
          <w:lang w:eastAsia="zh-CN"/>
        </w:rPr>
        <w:t>25</w:t>
      </w:r>
      <w:r w:rsidR="00107D41" w:rsidRPr="00CD5A36">
        <w:rPr>
          <w:rFonts w:eastAsia="SimSun"/>
          <w:szCs w:val="24"/>
          <w:lang w:eastAsia="zh-CN"/>
        </w:rPr>
        <w:t>, 2021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1067CB9" w:rsidR="00D309CC" w:rsidRPr="00DC5EFC" w:rsidRDefault="00D309CC" w:rsidP="00D309CC">
      <w:pPr>
        <w:pStyle w:val="CH"/>
        <w:rPr>
          <w:b w:val="0"/>
        </w:rPr>
      </w:pPr>
      <w:r w:rsidRPr="00DC5EFC">
        <w:t>Agenda item:</w:t>
      </w:r>
      <w:r w:rsidRPr="00DC5EFC">
        <w:tab/>
      </w:r>
      <w:r w:rsidR="005A00A9">
        <w:t>6</w:t>
      </w:r>
      <w:r w:rsidR="00B20A4E" w:rsidRPr="002C08E9">
        <w:t>.</w:t>
      </w:r>
      <w:r w:rsidR="002C08E9" w:rsidRPr="002C08E9">
        <w:t>4</w:t>
      </w:r>
      <w:r w:rsidR="00B20A4E" w:rsidRPr="002C08E9">
        <w:t>.</w:t>
      </w:r>
      <w:r w:rsidR="002C08E9" w:rsidRPr="002C08E9">
        <w:t>2</w:t>
      </w:r>
      <w:r w:rsidR="00B20A4E" w:rsidRPr="002C08E9">
        <w:t>.</w:t>
      </w:r>
      <w:r w:rsidR="002C08E9" w:rsidRPr="002C08E9">
        <w:t>1.</w:t>
      </w:r>
      <w:r w:rsidR="005A00A9">
        <w:t>2</w:t>
      </w:r>
    </w:p>
    <w:p w14:paraId="4DBE005A" w14:textId="77777777" w:rsidR="00D309CC" w:rsidRPr="00DC5EFC" w:rsidRDefault="00D309CC" w:rsidP="00D309CC">
      <w:pPr>
        <w:pStyle w:val="CH"/>
        <w:rPr>
          <w:b w:val="0"/>
        </w:rPr>
      </w:pPr>
      <w:r w:rsidRPr="00DC5EFC">
        <w:t>Source:</w:t>
      </w:r>
      <w:r w:rsidRPr="00DC5EFC">
        <w:tab/>
        <w:t>Apple Inc.</w:t>
      </w:r>
    </w:p>
    <w:p w14:paraId="0D2061A1" w14:textId="4306D1C5" w:rsidR="00D309CC" w:rsidRPr="00DC5EFC" w:rsidRDefault="00D309CC" w:rsidP="00817616">
      <w:pPr>
        <w:pStyle w:val="CH"/>
        <w:ind w:left="2250" w:hanging="2250"/>
      </w:pPr>
      <w:r w:rsidRPr="00DC5EFC">
        <w:rPr>
          <w:lang w:val="en-US"/>
        </w:rPr>
        <w:t>Title:</w:t>
      </w:r>
      <w:r w:rsidRPr="00DC5EFC">
        <w:rPr>
          <w:lang w:val="en-US"/>
        </w:rPr>
        <w:tab/>
      </w:r>
      <w:r w:rsidR="005A00A9">
        <w:rPr>
          <w:lang w:val="en-US"/>
        </w:rPr>
        <w:t>Views on FR2 inter-band DL CA CBM for different band groups</w:t>
      </w:r>
    </w:p>
    <w:p w14:paraId="052B1E0C" w14:textId="4C54D5C4" w:rsidR="00104BC6" w:rsidRPr="00D83EFF" w:rsidRDefault="00104BC6" w:rsidP="00D309CC">
      <w:pPr>
        <w:pStyle w:val="CH"/>
      </w:pPr>
      <w:r w:rsidRPr="00DC5EFC">
        <w:t>WI/SI:</w:t>
      </w:r>
      <w:r w:rsidRPr="00DC5EFC">
        <w:tab/>
      </w:r>
      <w:r w:rsidR="003433B1" w:rsidRPr="002C08E9">
        <w:t>NR_</w:t>
      </w:r>
      <w:r w:rsidR="00B20A4E" w:rsidRPr="002C08E9">
        <w:t>RF</w:t>
      </w:r>
      <w:r w:rsidR="003433B1" w:rsidRPr="002C08E9">
        <w:t>_</w:t>
      </w:r>
      <w:r w:rsidR="00B20A4E" w:rsidRPr="002C08E9">
        <w:t>FR2_req_enh2</w:t>
      </w:r>
      <w:r w:rsidR="002C08E9" w:rsidRPr="002C08E9">
        <w:t>- Core</w:t>
      </w:r>
    </w:p>
    <w:p w14:paraId="6C6D1281" w14:textId="52C96C42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7C62F4">
        <w:t>Rel-</w:t>
      </w:r>
      <w:r w:rsidR="007A789C" w:rsidRPr="007C62F4">
        <w:t>1</w:t>
      </w:r>
      <w:r w:rsidR="007C62F4" w:rsidRPr="007C62F4">
        <w:t>7</w:t>
      </w:r>
    </w:p>
    <w:p w14:paraId="2E4E044D" w14:textId="694E1462" w:rsidR="00D309CC" w:rsidRDefault="00D309CC" w:rsidP="00D309CC">
      <w:pPr>
        <w:pStyle w:val="CH"/>
      </w:pPr>
      <w:r>
        <w:t>Document for:</w:t>
      </w:r>
      <w:r>
        <w:tab/>
      </w:r>
      <w:r w:rsidR="001B5E74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D66E278" w14:textId="726F6C9C" w:rsidR="005679BB" w:rsidRPr="005679BB" w:rsidRDefault="00FE3F9D" w:rsidP="00F37186">
      <w:pPr>
        <w:rPr>
          <w:color w:val="000000" w:themeColor="text1"/>
          <w:sz w:val="20"/>
          <w:szCs w:val="20"/>
          <w:lang w:val="en-US"/>
        </w:rPr>
      </w:pPr>
      <w:r w:rsidRPr="003316A1">
        <w:rPr>
          <w:color w:val="000000" w:themeColor="text1"/>
          <w:sz w:val="20"/>
          <w:szCs w:val="20"/>
          <w:lang w:val="en-US"/>
        </w:rPr>
        <w:t>During the RAN4#</w:t>
      </w:r>
      <w:r w:rsidR="009E0122">
        <w:rPr>
          <w:color w:val="000000" w:themeColor="text1"/>
          <w:sz w:val="20"/>
          <w:szCs w:val="20"/>
          <w:lang w:val="en-US"/>
        </w:rPr>
        <w:t>10</w:t>
      </w:r>
      <w:r w:rsidR="005A088C">
        <w:rPr>
          <w:color w:val="000000" w:themeColor="text1"/>
          <w:sz w:val="20"/>
          <w:szCs w:val="20"/>
          <w:lang w:val="en-US"/>
        </w:rPr>
        <w:t>1</w:t>
      </w:r>
      <w:r w:rsidR="009E0122">
        <w:rPr>
          <w:color w:val="000000" w:themeColor="text1"/>
          <w:sz w:val="20"/>
          <w:szCs w:val="20"/>
          <w:lang w:val="en-US"/>
        </w:rPr>
        <w:t xml:space="preserve">e </w:t>
      </w:r>
      <w:r w:rsidR="005679BB">
        <w:rPr>
          <w:color w:val="000000" w:themeColor="text1"/>
          <w:sz w:val="20"/>
          <w:szCs w:val="20"/>
          <w:lang w:val="en-US"/>
        </w:rPr>
        <w:t>meeting</w:t>
      </w:r>
      <w:r w:rsidR="0096628A">
        <w:rPr>
          <w:color w:val="000000" w:themeColor="text1"/>
          <w:sz w:val="20"/>
          <w:szCs w:val="20"/>
          <w:lang w:val="en-US"/>
        </w:rPr>
        <w:t xml:space="preserve"> it was discussed</w:t>
      </w:r>
      <w:r w:rsidR="005679BB">
        <w:rPr>
          <w:color w:val="000000" w:themeColor="text1"/>
          <w:sz w:val="20"/>
          <w:szCs w:val="20"/>
          <w:lang w:val="en-US"/>
        </w:rPr>
        <w:t xml:space="preserve"> the definition of the </w:t>
      </w:r>
      <w:r w:rsidR="005679BB" w:rsidRPr="00A712CB">
        <w:rPr>
          <w:rFonts w:ascii="Arial" w:hAnsi="Arial" w:cs="Arial"/>
          <w:sz w:val="18"/>
          <w:szCs w:val="18"/>
        </w:rPr>
        <w:t>ΔR</w:t>
      </w:r>
      <w:r w:rsidR="005679BB" w:rsidRPr="00A712CB">
        <w:rPr>
          <w:rFonts w:ascii="Arial" w:hAnsi="Arial" w:cs="Arial"/>
          <w:sz w:val="12"/>
          <w:szCs w:val="12"/>
        </w:rPr>
        <w:t>IB,P,n</w:t>
      </w:r>
      <w:r w:rsidR="005679BB">
        <w:rPr>
          <w:rFonts w:ascii="Arial" w:hAnsi="Arial" w:cs="Arial"/>
          <w:b/>
          <w:bCs/>
          <w:sz w:val="12"/>
          <w:szCs w:val="12"/>
        </w:rPr>
        <w:t xml:space="preserve"> </w:t>
      </w:r>
      <w:r w:rsidR="005679BB" w:rsidRPr="005679BB">
        <w:rPr>
          <w:rFonts w:ascii="Arial" w:hAnsi="Arial" w:cs="Arial"/>
          <w:sz w:val="18"/>
          <w:szCs w:val="18"/>
        </w:rPr>
        <w:t>(</w:t>
      </w:r>
      <w:r w:rsidR="005679BB" w:rsidRPr="005679BB">
        <w:rPr>
          <w:color w:val="000000" w:themeColor="text1"/>
          <w:sz w:val="20"/>
          <w:szCs w:val="20"/>
          <w:lang w:val="en-US"/>
        </w:rPr>
        <w:t xml:space="preserve">dB) and </w:t>
      </w:r>
      <w:r w:rsidR="005679BB" w:rsidRPr="00A712CB">
        <w:rPr>
          <w:rFonts w:ascii="Arial" w:hAnsi="Arial" w:cs="Arial"/>
          <w:sz w:val="18"/>
          <w:szCs w:val="18"/>
        </w:rPr>
        <w:t>ΔR</w:t>
      </w:r>
      <w:r w:rsidR="005679BB" w:rsidRPr="00A712CB">
        <w:rPr>
          <w:rFonts w:ascii="Arial" w:hAnsi="Arial" w:cs="Arial"/>
          <w:sz w:val="12"/>
          <w:szCs w:val="12"/>
        </w:rPr>
        <w:t xml:space="preserve">IB,S,n </w:t>
      </w:r>
      <w:r w:rsidR="005679BB" w:rsidRPr="00A712CB">
        <w:rPr>
          <w:rFonts w:ascii="Arial" w:hAnsi="Arial" w:cs="Arial"/>
          <w:sz w:val="18"/>
          <w:szCs w:val="18"/>
        </w:rPr>
        <w:t>(</w:t>
      </w:r>
      <w:r w:rsidR="005679BB" w:rsidRPr="005679BB">
        <w:rPr>
          <w:color w:val="000000" w:themeColor="text1"/>
          <w:sz w:val="20"/>
          <w:szCs w:val="20"/>
          <w:lang w:val="en-US"/>
        </w:rPr>
        <w:t>dB)</w:t>
      </w:r>
      <w:r w:rsidR="005679BB">
        <w:rPr>
          <w:color w:val="000000" w:themeColor="text1"/>
          <w:sz w:val="20"/>
          <w:szCs w:val="20"/>
          <w:lang w:val="en-US"/>
        </w:rPr>
        <w:t xml:space="preserve"> for inter-band DL CA CBM with different band groups considering multi-chain architecture</w:t>
      </w:r>
      <w:r w:rsidR="006322B1">
        <w:rPr>
          <w:color w:val="000000" w:themeColor="text1"/>
          <w:sz w:val="20"/>
          <w:szCs w:val="20"/>
          <w:lang w:val="en-US"/>
        </w:rPr>
        <w:t>.</w:t>
      </w:r>
    </w:p>
    <w:p w14:paraId="313FC27A" w14:textId="769BBAEB" w:rsidR="004861DC" w:rsidRDefault="00FE3F9D" w:rsidP="00F37186">
      <w:pPr>
        <w:rPr>
          <w:color w:val="000000" w:themeColor="text1"/>
          <w:sz w:val="20"/>
          <w:szCs w:val="20"/>
          <w:lang w:val="en-US"/>
        </w:rPr>
      </w:pPr>
      <w:r w:rsidRPr="003316A1">
        <w:rPr>
          <w:color w:val="000000" w:themeColor="text1"/>
          <w:sz w:val="20"/>
          <w:szCs w:val="20"/>
          <w:lang w:val="en-US"/>
        </w:rPr>
        <w:t xml:space="preserve">In this </w:t>
      </w:r>
      <w:r w:rsidR="009E0122">
        <w:rPr>
          <w:color w:val="000000" w:themeColor="text1"/>
          <w:sz w:val="20"/>
          <w:szCs w:val="20"/>
          <w:lang w:val="en-US"/>
        </w:rPr>
        <w:t>contribution</w:t>
      </w:r>
      <w:r w:rsidR="0096628A">
        <w:rPr>
          <w:color w:val="000000" w:themeColor="text1"/>
          <w:sz w:val="20"/>
          <w:szCs w:val="20"/>
          <w:lang w:val="en-US"/>
        </w:rPr>
        <w:t xml:space="preserve">, </w:t>
      </w:r>
      <w:r w:rsidR="00D106D1">
        <w:rPr>
          <w:color w:val="000000" w:themeColor="text1"/>
          <w:sz w:val="20"/>
          <w:szCs w:val="20"/>
          <w:lang w:val="en-US"/>
        </w:rPr>
        <w:t>we share our simulation results for the</w:t>
      </w:r>
      <w:r w:rsidR="0096628A">
        <w:rPr>
          <w:color w:val="000000" w:themeColor="text1"/>
          <w:sz w:val="20"/>
          <w:szCs w:val="20"/>
          <w:lang w:val="en-US"/>
        </w:rPr>
        <w:t xml:space="preserve"> estimation of the</w:t>
      </w:r>
      <w:r w:rsidR="00D106D1">
        <w:rPr>
          <w:color w:val="000000" w:themeColor="text1"/>
          <w:sz w:val="20"/>
          <w:szCs w:val="20"/>
          <w:lang w:val="en-US"/>
        </w:rPr>
        <w:t xml:space="preserve"> SNR difference between the multi-chain architecture </w:t>
      </w:r>
      <w:r w:rsidR="0096628A">
        <w:rPr>
          <w:color w:val="000000" w:themeColor="text1"/>
          <w:sz w:val="20"/>
          <w:szCs w:val="20"/>
          <w:lang w:val="en-US"/>
        </w:rPr>
        <w:t>with</w:t>
      </w:r>
      <w:r w:rsidR="00D106D1">
        <w:rPr>
          <w:color w:val="000000" w:themeColor="text1"/>
          <w:sz w:val="20"/>
          <w:szCs w:val="20"/>
          <w:lang w:val="en-US"/>
        </w:rPr>
        <w:t xml:space="preserve"> CBM and </w:t>
      </w:r>
      <w:r w:rsidR="0096628A">
        <w:rPr>
          <w:color w:val="000000" w:themeColor="text1"/>
          <w:sz w:val="20"/>
          <w:szCs w:val="20"/>
          <w:lang w:val="en-US"/>
        </w:rPr>
        <w:t xml:space="preserve">multi-chain architecture with </w:t>
      </w:r>
      <w:r w:rsidR="00D106D1">
        <w:rPr>
          <w:color w:val="000000" w:themeColor="text1"/>
          <w:sz w:val="20"/>
          <w:szCs w:val="20"/>
          <w:lang w:val="en-US"/>
        </w:rPr>
        <w:t>IBM</w:t>
      </w:r>
      <w:r w:rsidR="0096628A">
        <w:rPr>
          <w:color w:val="000000" w:themeColor="text1"/>
          <w:sz w:val="20"/>
          <w:szCs w:val="20"/>
          <w:lang w:val="en-US"/>
        </w:rPr>
        <w:t xml:space="preserve">. These results </w:t>
      </w:r>
      <w:r w:rsidR="00D106D1">
        <w:rPr>
          <w:color w:val="000000" w:themeColor="text1"/>
          <w:sz w:val="20"/>
          <w:szCs w:val="20"/>
          <w:lang w:val="en-US"/>
        </w:rPr>
        <w:t xml:space="preserve">share a preliminary view on the additional delta relaxation </w:t>
      </w:r>
      <w:r w:rsidR="00A92EA4">
        <w:rPr>
          <w:color w:val="000000" w:themeColor="text1"/>
          <w:sz w:val="20"/>
          <w:szCs w:val="20"/>
          <w:lang w:val="en-US"/>
        </w:rPr>
        <w:t xml:space="preserve">required </w:t>
      </w:r>
      <w:r w:rsidR="00D106D1">
        <w:rPr>
          <w:color w:val="000000" w:themeColor="text1"/>
          <w:sz w:val="20"/>
          <w:szCs w:val="20"/>
          <w:lang w:val="en-US"/>
        </w:rPr>
        <w:t>for the inter-band DL</w:t>
      </w:r>
      <w:r w:rsidR="00A92EA4">
        <w:rPr>
          <w:color w:val="000000" w:themeColor="text1"/>
          <w:sz w:val="20"/>
          <w:szCs w:val="20"/>
          <w:lang w:val="en-US"/>
        </w:rPr>
        <w:t xml:space="preserve"> CA</w:t>
      </w:r>
      <w:r w:rsidR="00D106D1">
        <w:rPr>
          <w:color w:val="000000" w:themeColor="text1"/>
          <w:sz w:val="20"/>
          <w:szCs w:val="20"/>
          <w:lang w:val="en-US"/>
        </w:rPr>
        <w:t xml:space="preserve"> CBM for different band groups</w:t>
      </w:r>
      <w:r w:rsidR="00A92EA4">
        <w:rPr>
          <w:color w:val="000000" w:themeColor="text1"/>
          <w:sz w:val="20"/>
          <w:szCs w:val="20"/>
          <w:lang w:val="en-US"/>
        </w:rPr>
        <w:t xml:space="preserve"> compared to inter-band DL CA IBM</w:t>
      </w:r>
      <w:r w:rsidR="00D106D1">
        <w:rPr>
          <w:color w:val="000000" w:themeColor="text1"/>
          <w:sz w:val="20"/>
          <w:szCs w:val="20"/>
          <w:lang w:val="en-US"/>
        </w:rPr>
        <w:t>.</w:t>
      </w:r>
    </w:p>
    <w:p w14:paraId="1590F514" w14:textId="7516B2FD" w:rsidR="00974D83" w:rsidRDefault="00974D83" w:rsidP="00F37186">
      <w:pPr>
        <w:rPr>
          <w:color w:val="000000" w:themeColor="text1"/>
          <w:sz w:val="20"/>
          <w:szCs w:val="20"/>
          <w:lang w:val="en-US"/>
        </w:rPr>
      </w:pPr>
    </w:p>
    <w:p w14:paraId="4A683709" w14:textId="1B144304" w:rsidR="000D3845" w:rsidRPr="000D3845" w:rsidRDefault="008E7986" w:rsidP="000D3845">
      <w:pPr>
        <w:pStyle w:val="Heading1"/>
      </w:pPr>
      <w:r>
        <w:t>2</w:t>
      </w:r>
      <w:r>
        <w:tab/>
      </w:r>
      <w:r w:rsidR="003C0DD3">
        <w:t>Discussion</w:t>
      </w:r>
      <w:r>
        <w:t xml:space="preserve"> </w:t>
      </w:r>
    </w:p>
    <w:p w14:paraId="75E46860" w14:textId="2DAE8FF9" w:rsidR="00530661" w:rsidRDefault="00A711FD" w:rsidP="00584FFF">
      <w:pPr>
        <w:pStyle w:val="Heading2"/>
      </w:pPr>
      <w:r>
        <w:t>2.1</w:t>
      </w:r>
      <w:r>
        <w:tab/>
      </w:r>
      <w:r w:rsidR="00530661">
        <w:t>Single-chain and multi-chain inter-band DL CA CBM</w:t>
      </w:r>
    </w:p>
    <w:p w14:paraId="43DAC38C" w14:textId="6961EA29" w:rsidR="00530661" w:rsidRPr="003F4062" w:rsidRDefault="00C916CD" w:rsidP="00530661">
      <w:pPr>
        <w:rPr>
          <w:color w:val="000000" w:themeColor="text1"/>
          <w:sz w:val="20"/>
          <w:szCs w:val="20"/>
          <w:lang w:val="en-US"/>
        </w:rPr>
      </w:pPr>
      <w:r w:rsidRPr="003F7BCA">
        <w:rPr>
          <w:color w:val="000000" w:themeColor="text1"/>
          <w:sz w:val="20"/>
          <w:szCs w:val="20"/>
          <w:lang w:val="en-US"/>
        </w:rPr>
        <w:t>RAN4 agreed to define CBM requirements in such a manner that both single chain and multi-chain architectures are possible</w:t>
      </w:r>
      <w:r>
        <w:rPr>
          <w:color w:val="000000" w:themeColor="text1"/>
          <w:sz w:val="20"/>
          <w:szCs w:val="20"/>
          <w:lang w:val="en-US"/>
        </w:rPr>
        <w:t xml:space="preserve">, </w:t>
      </w:r>
      <w:r w:rsidR="006322B1">
        <w:rPr>
          <w:color w:val="000000" w:themeColor="text1"/>
          <w:sz w:val="20"/>
          <w:szCs w:val="20"/>
          <w:lang w:val="en-US"/>
        </w:rPr>
        <w:t>these are</w:t>
      </w:r>
      <w:r>
        <w:rPr>
          <w:color w:val="000000" w:themeColor="text1"/>
          <w:sz w:val="20"/>
          <w:szCs w:val="20"/>
          <w:lang w:val="en-US"/>
        </w:rPr>
        <w:t xml:space="preserve"> summarize</w:t>
      </w:r>
      <w:r w:rsidR="00062DAA">
        <w:rPr>
          <w:color w:val="000000" w:themeColor="text1"/>
          <w:sz w:val="20"/>
          <w:szCs w:val="20"/>
          <w:lang w:val="en-US"/>
        </w:rPr>
        <w:t>d</w:t>
      </w:r>
      <w:r>
        <w:rPr>
          <w:color w:val="000000" w:themeColor="text1"/>
          <w:sz w:val="20"/>
          <w:szCs w:val="20"/>
          <w:lang w:val="en-US"/>
        </w:rPr>
        <w:t xml:space="preserve"> in </w:t>
      </w:r>
      <w:r w:rsidR="003F7BCA">
        <w:rPr>
          <w:color w:val="000000" w:themeColor="text1"/>
          <w:sz w:val="20"/>
          <w:szCs w:val="20"/>
          <w:lang w:val="en-US"/>
        </w:rPr>
        <w:t>[1]</w:t>
      </w:r>
      <w:r w:rsidR="00754AD2">
        <w:rPr>
          <w:color w:val="000000" w:themeColor="text1"/>
          <w:sz w:val="20"/>
          <w:szCs w:val="20"/>
          <w:lang w:val="en-US"/>
        </w:rPr>
        <w:t>.</w:t>
      </w:r>
      <w:r w:rsidR="00062DAA">
        <w:rPr>
          <w:color w:val="000000" w:themeColor="text1"/>
          <w:sz w:val="20"/>
          <w:szCs w:val="20"/>
          <w:lang w:val="en-US"/>
        </w:rPr>
        <w:t xml:space="preserve"> The following Table distinguishes between three UE architectures; the figures in the first row represent the possible UE architectures and the figures in the second row show the beam reference signal allocation provided from the network configuration. </w:t>
      </w:r>
    </w:p>
    <w:p w14:paraId="6D9DE96A" w14:textId="1CD61728" w:rsidR="00530661" w:rsidRDefault="003F7BCA" w:rsidP="00530661">
      <w:pPr>
        <w:rPr>
          <w:lang w:val="en-GB" w:eastAsia="en-US"/>
        </w:rPr>
      </w:pPr>
      <w:r w:rsidRPr="00530661">
        <w:rPr>
          <w:noProof/>
          <w:lang w:val="en-GB" w:eastAsia="en-US"/>
        </w:rPr>
        <w:drawing>
          <wp:anchor distT="0" distB="0" distL="114300" distR="114300" simplePos="0" relativeHeight="251658240" behindDoc="0" locked="0" layoutInCell="1" allowOverlap="1" wp14:anchorId="28EE42FD" wp14:editId="3B498606">
            <wp:simplePos x="0" y="0"/>
            <wp:positionH relativeFrom="column">
              <wp:posOffset>560595</wp:posOffset>
            </wp:positionH>
            <wp:positionV relativeFrom="paragraph">
              <wp:posOffset>120015</wp:posOffset>
            </wp:positionV>
            <wp:extent cx="5048885" cy="2866390"/>
            <wp:effectExtent l="0" t="0" r="5715" b="3810"/>
            <wp:wrapSquare wrapText="bothSides"/>
            <wp:docPr id="1" name="Picture 1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, schematic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28663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226C78" w14:textId="1DA7EC45" w:rsidR="00530661" w:rsidRDefault="00530661" w:rsidP="00530661">
      <w:pPr>
        <w:rPr>
          <w:lang w:val="en-GB" w:eastAsia="en-US"/>
        </w:rPr>
      </w:pPr>
    </w:p>
    <w:p w14:paraId="4E1FE124" w14:textId="380D0642" w:rsidR="00530661" w:rsidRDefault="00530661" w:rsidP="00530661">
      <w:pPr>
        <w:rPr>
          <w:lang w:val="en-GB" w:eastAsia="en-US"/>
        </w:rPr>
      </w:pPr>
    </w:p>
    <w:p w14:paraId="66B5E632" w14:textId="6B4CEC4B" w:rsidR="00530661" w:rsidRDefault="00530661" w:rsidP="00530661">
      <w:pPr>
        <w:rPr>
          <w:lang w:val="en-GB" w:eastAsia="en-US"/>
        </w:rPr>
      </w:pPr>
    </w:p>
    <w:p w14:paraId="0111FB2D" w14:textId="29DD9FA0" w:rsidR="00530661" w:rsidRDefault="00530661" w:rsidP="00530661">
      <w:pPr>
        <w:rPr>
          <w:lang w:val="en-GB" w:eastAsia="en-US"/>
        </w:rPr>
      </w:pPr>
    </w:p>
    <w:p w14:paraId="36419265" w14:textId="0C9A06CC" w:rsidR="00530661" w:rsidRDefault="00530661" w:rsidP="00530661">
      <w:pPr>
        <w:rPr>
          <w:lang w:val="en-GB" w:eastAsia="en-US"/>
        </w:rPr>
      </w:pPr>
    </w:p>
    <w:p w14:paraId="0C0370AB" w14:textId="7B05F834" w:rsidR="00530661" w:rsidRDefault="00530661" w:rsidP="00530661">
      <w:pPr>
        <w:rPr>
          <w:lang w:val="en-GB" w:eastAsia="en-US"/>
        </w:rPr>
      </w:pPr>
    </w:p>
    <w:p w14:paraId="2F0FE9EA" w14:textId="108D75C6" w:rsidR="00530661" w:rsidRDefault="00530661" w:rsidP="00530661">
      <w:pPr>
        <w:rPr>
          <w:lang w:val="en-GB" w:eastAsia="en-US"/>
        </w:rPr>
      </w:pPr>
    </w:p>
    <w:p w14:paraId="1DEBF683" w14:textId="005CC14E" w:rsidR="00530661" w:rsidRDefault="00530661" w:rsidP="00530661">
      <w:pPr>
        <w:rPr>
          <w:lang w:val="en-GB" w:eastAsia="en-US"/>
        </w:rPr>
      </w:pPr>
    </w:p>
    <w:p w14:paraId="01708C48" w14:textId="55C24973" w:rsidR="00530661" w:rsidRDefault="00530661" w:rsidP="00530661">
      <w:pPr>
        <w:rPr>
          <w:lang w:val="en-GB" w:eastAsia="en-US"/>
        </w:rPr>
      </w:pPr>
    </w:p>
    <w:p w14:paraId="198897D5" w14:textId="28359761" w:rsidR="00530661" w:rsidRDefault="00530661" w:rsidP="00530661">
      <w:pPr>
        <w:rPr>
          <w:lang w:val="en-GB" w:eastAsia="en-US"/>
        </w:rPr>
      </w:pPr>
    </w:p>
    <w:p w14:paraId="2AFD2547" w14:textId="4C8BE1BE" w:rsidR="00530661" w:rsidRDefault="00530661" w:rsidP="00530661">
      <w:pPr>
        <w:rPr>
          <w:lang w:val="en-GB" w:eastAsia="en-US"/>
        </w:rPr>
      </w:pPr>
    </w:p>
    <w:p w14:paraId="2D6024C5" w14:textId="1185A4F3" w:rsidR="00530661" w:rsidRDefault="00530661" w:rsidP="00530661">
      <w:pPr>
        <w:rPr>
          <w:lang w:val="en-GB" w:eastAsia="en-US"/>
        </w:rPr>
      </w:pPr>
    </w:p>
    <w:p w14:paraId="4F15B5CC" w14:textId="0EEC43CE" w:rsidR="003F7BCA" w:rsidRDefault="003F7BCA" w:rsidP="00530661">
      <w:pPr>
        <w:rPr>
          <w:lang w:val="en-GB" w:eastAsia="en-US"/>
        </w:rPr>
      </w:pPr>
    </w:p>
    <w:p w14:paraId="18F1F082" w14:textId="77777777" w:rsidR="003F7BCA" w:rsidRDefault="003F7BCA" w:rsidP="00530661">
      <w:pPr>
        <w:rPr>
          <w:lang w:val="en-GB" w:eastAsia="en-US"/>
        </w:rPr>
      </w:pPr>
    </w:p>
    <w:p w14:paraId="379791E4" w14:textId="4CC49B7D" w:rsidR="00530661" w:rsidRDefault="00530661" w:rsidP="00530661">
      <w:pPr>
        <w:rPr>
          <w:lang w:val="en-GB" w:eastAsia="en-US"/>
        </w:rPr>
      </w:pPr>
    </w:p>
    <w:p w14:paraId="2D8DE513" w14:textId="3799DB80" w:rsidR="00530661" w:rsidRDefault="00530661" w:rsidP="00530661">
      <w:pPr>
        <w:rPr>
          <w:lang w:val="en-GB" w:eastAsia="en-US"/>
        </w:rPr>
      </w:pPr>
    </w:p>
    <w:p w14:paraId="24868FEC" w14:textId="77777777" w:rsidR="00530661" w:rsidRPr="00530661" w:rsidRDefault="00530661" w:rsidP="00530661">
      <w:pPr>
        <w:rPr>
          <w:lang w:val="en-GB" w:eastAsia="en-US"/>
        </w:rPr>
      </w:pPr>
    </w:p>
    <w:p w14:paraId="7451A633" w14:textId="77777777" w:rsidR="003F7BCA" w:rsidRPr="00FA003D" w:rsidRDefault="003F7BCA" w:rsidP="003F7BCA">
      <w:pPr>
        <w:pStyle w:val="ListParagraph"/>
        <w:numPr>
          <w:ilvl w:val="0"/>
          <w:numId w:val="5"/>
        </w:numPr>
        <w:ind w:left="360"/>
        <w:rPr>
          <w:b/>
          <w:bCs/>
          <w:color w:val="000000" w:themeColor="text1"/>
        </w:rPr>
      </w:pPr>
      <w:r w:rsidRPr="00FA003D">
        <w:rPr>
          <w:b/>
          <w:bCs/>
          <w:color w:val="000000" w:themeColor="text1"/>
        </w:rPr>
        <w:t>Single Chain architecture with CBM</w:t>
      </w:r>
    </w:p>
    <w:p w14:paraId="7B61F367" w14:textId="77777777" w:rsidR="003F7BCA" w:rsidRPr="00516842" w:rsidRDefault="003F7BCA" w:rsidP="003F7BCA">
      <w:pPr>
        <w:pStyle w:val="ListParagraph"/>
        <w:ind w:left="360"/>
        <w:rPr>
          <w:color w:val="000000" w:themeColor="text1"/>
        </w:rPr>
      </w:pPr>
      <w:r w:rsidRPr="00FA003D">
        <w:rPr>
          <w:color w:val="000000" w:themeColor="text1"/>
        </w:rPr>
        <w:t xml:space="preserve">The UE architecture with single chain is supported with a common phase shifter and LO. </w:t>
      </w:r>
    </w:p>
    <w:p w14:paraId="77C3A070" w14:textId="77777777" w:rsidR="003F7BCA" w:rsidRPr="00FA003D" w:rsidRDefault="003F7BCA" w:rsidP="003F7BCA">
      <w:pPr>
        <w:pStyle w:val="ListParagraph"/>
        <w:ind w:left="360"/>
        <w:rPr>
          <w:color w:val="000000" w:themeColor="text1"/>
        </w:rPr>
      </w:pPr>
      <w:r w:rsidRPr="00FA003D">
        <w:rPr>
          <w:color w:val="000000" w:themeColor="text1"/>
        </w:rPr>
        <w:t>For the CBM</w:t>
      </w:r>
      <w:r>
        <w:rPr>
          <w:color w:val="000000" w:themeColor="text1"/>
        </w:rPr>
        <w:t>,</w:t>
      </w:r>
      <w:r w:rsidRPr="00FA003D">
        <w:rPr>
          <w:color w:val="000000" w:themeColor="text1"/>
        </w:rPr>
        <w:t xml:space="preserve"> the network </w:t>
      </w:r>
      <w:r>
        <w:rPr>
          <w:color w:val="000000" w:themeColor="text1"/>
        </w:rPr>
        <w:t>configures</w:t>
      </w:r>
      <w:r w:rsidRPr="00FA003D">
        <w:rPr>
          <w:color w:val="000000" w:themeColor="text1"/>
        </w:rPr>
        <w:t xml:space="preserve"> the RS on the PCell</w:t>
      </w:r>
      <w:r>
        <w:rPr>
          <w:color w:val="000000" w:themeColor="text1"/>
        </w:rPr>
        <w:t xml:space="preserve"> only, </w:t>
      </w:r>
      <w:r w:rsidRPr="00FA003D">
        <w:rPr>
          <w:color w:val="000000" w:themeColor="text1"/>
        </w:rPr>
        <w:t>and the SCell beam performance is degraded due to the frequency separation</w:t>
      </w:r>
      <w:r>
        <w:rPr>
          <w:color w:val="000000" w:themeColor="text1"/>
        </w:rPr>
        <w:t>. The beam squint effect contributes to the performance degradation.</w:t>
      </w:r>
    </w:p>
    <w:p w14:paraId="26EEE9CA" w14:textId="0EA7640F" w:rsidR="003F7BCA" w:rsidRDefault="003F7BCA" w:rsidP="003F7BCA">
      <w:pPr>
        <w:rPr>
          <w:color w:val="000000" w:themeColor="text1"/>
          <w:sz w:val="20"/>
          <w:szCs w:val="20"/>
          <w:lang w:val="en-US"/>
        </w:rPr>
      </w:pPr>
    </w:p>
    <w:p w14:paraId="46B64427" w14:textId="5961688E" w:rsidR="003427BA" w:rsidRDefault="003427BA" w:rsidP="003F7BCA">
      <w:pPr>
        <w:rPr>
          <w:color w:val="000000" w:themeColor="text1"/>
          <w:sz w:val="20"/>
          <w:szCs w:val="20"/>
          <w:lang w:val="en-US"/>
        </w:rPr>
      </w:pPr>
    </w:p>
    <w:p w14:paraId="08F4E801" w14:textId="77777777" w:rsidR="003427BA" w:rsidRDefault="003427BA" w:rsidP="003F7BCA">
      <w:pPr>
        <w:rPr>
          <w:color w:val="000000" w:themeColor="text1"/>
          <w:sz w:val="20"/>
          <w:szCs w:val="20"/>
          <w:lang w:val="en-US"/>
        </w:rPr>
      </w:pPr>
    </w:p>
    <w:p w14:paraId="368BC306" w14:textId="77777777" w:rsidR="003F7BCA" w:rsidRPr="00FA003D" w:rsidRDefault="003F7BCA" w:rsidP="003F7BCA">
      <w:pPr>
        <w:pStyle w:val="ListParagraph"/>
        <w:numPr>
          <w:ilvl w:val="0"/>
          <w:numId w:val="5"/>
        </w:numPr>
        <w:ind w:left="360"/>
        <w:rPr>
          <w:b/>
          <w:bCs/>
          <w:color w:val="000000" w:themeColor="text1"/>
        </w:rPr>
      </w:pPr>
      <w:r w:rsidRPr="00FA003D">
        <w:rPr>
          <w:b/>
          <w:bCs/>
          <w:color w:val="000000" w:themeColor="text1"/>
        </w:rPr>
        <w:lastRenderedPageBreak/>
        <w:t>Multi-chain architecture with CBM</w:t>
      </w:r>
    </w:p>
    <w:p w14:paraId="2AC59273" w14:textId="36752EBA" w:rsidR="003F7BCA" w:rsidRPr="00505E4C" w:rsidRDefault="003F7BCA" w:rsidP="003F7BCA">
      <w:pPr>
        <w:pStyle w:val="ListParagraph"/>
        <w:ind w:left="360"/>
        <w:rPr>
          <w:color w:val="000000" w:themeColor="text1"/>
        </w:rPr>
      </w:pPr>
      <w:r w:rsidRPr="00FA003D">
        <w:rPr>
          <w:color w:val="000000" w:themeColor="text1"/>
        </w:rPr>
        <w:t xml:space="preserve">The architecture with multi-chain is supported with independent phase shifters and LOs. </w:t>
      </w:r>
      <w:r>
        <w:rPr>
          <w:color w:val="000000" w:themeColor="text1"/>
        </w:rPr>
        <w:t xml:space="preserve">One of the main </w:t>
      </w:r>
      <w:r w:rsidR="00C916CD">
        <w:rPr>
          <w:color w:val="000000" w:themeColor="text1"/>
        </w:rPr>
        <w:t>differences</w:t>
      </w:r>
      <w:r>
        <w:rPr>
          <w:color w:val="000000" w:themeColor="text1"/>
        </w:rPr>
        <w:t xml:space="preserve"> between multi-chain architecture with IBM and the multi-chain architecture with CBM comes from the network perspective. The network configuration for CBM </w:t>
      </w:r>
      <w:r w:rsidRPr="00505E4C">
        <w:rPr>
          <w:color w:val="000000" w:themeColor="text1"/>
        </w:rPr>
        <w:t xml:space="preserve">provides the RS on the PCell </w:t>
      </w:r>
      <w:r>
        <w:rPr>
          <w:color w:val="000000" w:themeColor="text1"/>
        </w:rPr>
        <w:t>only</w:t>
      </w:r>
      <w:r w:rsidRPr="00505E4C">
        <w:rPr>
          <w:color w:val="000000" w:themeColor="text1"/>
        </w:rPr>
        <w:t>, and the SCell beam performance is degraded</w:t>
      </w:r>
      <w:r>
        <w:rPr>
          <w:color w:val="000000" w:themeColor="text1"/>
        </w:rPr>
        <w:t xml:space="preserve">, since </w:t>
      </w:r>
      <w:r w:rsidRPr="00505E4C">
        <w:rPr>
          <w:color w:val="000000" w:themeColor="text1"/>
        </w:rPr>
        <w:t>the beam of CC2 will choose its beam based on the measurement performed in CC1.</w:t>
      </w:r>
    </w:p>
    <w:p w14:paraId="78901460" w14:textId="77777777" w:rsidR="003F7BCA" w:rsidRDefault="003F7BCA" w:rsidP="003F7BCA">
      <w:pPr>
        <w:rPr>
          <w:color w:val="000000" w:themeColor="text1"/>
          <w:sz w:val="20"/>
          <w:szCs w:val="20"/>
          <w:lang w:val="en-US"/>
        </w:rPr>
      </w:pPr>
    </w:p>
    <w:p w14:paraId="4A6A9578" w14:textId="77777777" w:rsidR="003F7BCA" w:rsidRPr="00FA003D" w:rsidRDefault="003F7BCA" w:rsidP="003F7BCA">
      <w:pPr>
        <w:pStyle w:val="ListParagraph"/>
        <w:numPr>
          <w:ilvl w:val="0"/>
          <w:numId w:val="5"/>
        </w:numPr>
        <w:ind w:left="360"/>
        <w:rPr>
          <w:b/>
          <w:bCs/>
          <w:color w:val="000000" w:themeColor="text1"/>
        </w:rPr>
      </w:pPr>
      <w:r w:rsidRPr="00FA003D">
        <w:rPr>
          <w:b/>
          <w:bCs/>
          <w:color w:val="000000" w:themeColor="text1"/>
        </w:rPr>
        <w:t>Multi-chain architecture with IBM</w:t>
      </w:r>
    </w:p>
    <w:p w14:paraId="75F4FA53" w14:textId="77777777" w:rsidR="003F7BCA" w:rsidRPr="00FA003D" w:rsidRDefault="003F7BCA" w:rsidP="003F7BCA">
      <w:pPr>
        <w:pStyle w:val="ListParagraph"/>
        <w:ind w:left="360"/>
        <w:rPr>
          <w:color w:val="000000" w:themeColor="text1"/>
        </w:rPr>
      </w:pPr>
      <w:r w:rsidRPr="00FA003D">
        <w:rPr>
          <w:color w:val="000000" w:themeColor="text1"/>
        </w:rPr>
        <w:t xml:space="preserve">The architecture with multi-chain is supported with independent phase shifters and LOs. </w:t>
      </w:r>
      <w:r>
        <w:rPr>
          <w:color w:val="000000" w:themeColor="text1"/>
        </w:rPr>
        <w:t>T</w:t>
      </w:r>
      <w:r w:rsidRPr="00FA003D">
        <w:rPr>
          <w:color w:val="000000" w:themeColor="text1"/>
        </w:rPr>
        <w:t>he UE hardware capability with independent phase shifter settings supports independent beams with different AoA.</w:t>
      </w:r>
    </w:p>
    <w:p w14:paraId="52344B45" w14:textId="77777777" w:rsidR="003F7BCA" w:rsidRPr="00FA003D" w:rsidRDefault="003F7BCA" w:rsidP="003F7BCA">
      <w:pPr>
        <w:pStyle w:val="ListParagraph"/>
        <w:ind w:left="360"/>
        <w:rPr>
          <w:color w:val="000000" w:themeColor="text1"/>
        </w:rPr>
      </w:pPr>
      <w:r w:rsidRPr="00FA003D">
        <w:rPr>
          <w:color w:val="000000" w:themeColor="text1"/>
        </w:rPr>
        <w:t xml:space="preserve">For IBM the network </w:t>
      </w:r>
      <w:r>
        <w:rPr>
          <w:color w:val="000000" w:themeColor="text1"/>
        </w:rPr>
        <w:t>configures the</w:t>
      </w:r>
      <w:r w:rsidRPr="00FA003D">
        <w:rPr>
          <w:color w:val="000000" w:themeColor="text1"/>
        </w:rPr>
        <w:t xml:space="preserve"> RS on both PCell and SCell</w:t>
      </w:r>
      <w:r>
        <w:rPr>
          <w:color w:val="000000" w:themeColor="text1"/>
        </w:rPr>
        <w:t>.</w:t>
      </w:r>
      <w:r w:rsidRPr="00FA003D">
        <w:rPr>
          <w:color w:val="000000" w:themeColor="text1"/>
        </w:rPr>
        <w:t xml:space="preserve"> </w:t>
      </w:r>
      <w:r>
        <w:rPr>
          <w:color w:val="000000" w:themeColor="text1"/>
        </w:rPr>
        <w:t>Since in IBM the network provides RS on both CCs, the beam selection is more accurate compared to the CBM case.</w:t>
      </w:r>
    </w:p>
    <w:p w14:paraId="6143EFAE" w14:textId="77777777" w:rsidR="00530661" w:rsidRPr="00530661" w:rsidRDefault="00530661" w:rsidP="00530661">
      <w:pPr>
        <w:rPr>
          <w:lang w:val="en-US" w:eastAsia="en-US"/>
        </w:rPr>
      </w:pPr>
    </w:p>
    <w:p w14:paraId="0CF94593" w14:textId="0BEB2D92" w:rsidR="007F47EE" w:rsidRDefault="00C916CD" w:rsidP="007F47EE">
      <w:pPr>
        <w:rPr>
          <w:color w:val="000000" w:themeColor="text1"/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RAN4 has </w:t>
      </w:r>
      <w:r w:rsidR="00062DAA">
        <w:rPr>
          <w:sz w:val="20"/>
          <w:szCs w:val="20"/>
          <w:lang w:val="en-US"/>
        </w:rPr>
        <w:t xml:space="preserve">agreed on the support of CBM for single-chain and multi-chain architecture. </w:t>
      </w:r>
      <w:r w:rsidR="007F47EE">
        <w:rPr>
          <w:sz w:val="20"/>
          <w:szCs w:val="20"/>
          <w:lang w:val="en-US"/>
        </w:rPr>
        <w:t xml:space="preserve">For </w:t>
      </w:r>
      <w:r w:rsidR="007F47EE">
        <w:rPr>
          <w:color w:val="000000" w:themeColor="text1"/>
          <w:sz w:val="20"/>
          <w:szCs w:val="20"/>
          <w:lang w:val="en-US"/>
        </w:rPr>
        <w:t xml:space="preserve">the single chain architecture case, beam squint contributes to the performance degradation. For the 28 GHz frequency group we have shown </w:t>
      </w:r>
      <w:r w:rsidR="00E3386C">
        <w:rPr>
          <w:color w:val="000000" w:themeColor="text1"/>
          <w:sz w:val="20"/>
          <w:szCs w:val="20"/>
          <w:lang w:val="en-US"/>
        </w:rPr>
        <w:t xml:space="preserve">in a previous contribution </w:t>
      </w:r>
      <w:r w:rsidR="007F47EE">
        <w:rPr>
          <w:color w:val="000000" w:themeColor="text1"/>
          <w:sz w:val="20"/>
          <w:szCs w:val="20"/>
          <w:lang w:val="en-US"/>
        </w:rPr>
        <w:t>that an impact on EIS spherical coverage of 1.8 dB, whereas for the 39 GHz band group the impact is 2.6 dB [2]. The UE performance loss becomes more severe with increasing carrier frequency separation, the performance degradation</w:t>
      </w:r>
      <w:r w:rsidR="00E3386C">
        <w:rPr>
          <w:color w:val="000000" w:themeColor="text1"/>
          <w:sz w:val="20"/>
          <w:szCs w:val="20"/>
          <w:lang w:val="en-US"/>
        </w:rPr>
        <w:t xml:space="preserve"> as discussed</w:t>
      </w:r>
      <w:r w:rsidR="006322B1">
        <w:rPr>
          <w:color w:val="000000" w:themeColor="text1"/>
          <w:sz w:val="20"/>
          <w:szCs w:val="20"/>
          <w:lang w:val="en-US"/>
        </w:rPr>
        <w:t xml:space="preserve"> in</w:t>
      </w:r>
      <w:r w:rsidR="00E3386C">
        <w:rPr>
          <w:color w:val="000000" w:themeColor="text1"/>
          <w:sz w:val="20"/>
          <w:szCs w:val="20"/>
          <w:lang w:val="en-US"/>
        </w:rPr>
        <w:t xml:space="preserve"> [3]</w:t>
      </w:r>
      <w:r w:rsidR="007F47EE">
        <w:rPr>
          <w:color w:val="000000" w:themeColor="text1"/>
          <w:sz w:val="20"/>
          <w:szCs w:val="20"/>
          <w:lang w:val="en-US"/>
        </w:rPr>
        <w:t xml:space="preserve"> can be more than 10 dB </w:t>
      </w:r>
      <w:r w:rsidR="00E3386C">
        <w:rPr>
          <w:color w:val="000000" w:themeColor="text1"/>
          <w:sz w:val="20"/>
          <w:szCs w:val="20"/>
          <w:lang w:val="en-US"/>
        </w:rPr>
        <w:t>for two band groups (28 GHz + 39 GHz)</w:t>
      </w:r>
      <w:r w:rsidR="007F47EE">
        <w:rPr>
          <w:color w:val="000000" w:themeColor="text1"/>
          <w:sz w:val="20"/>
          <w:szCs w:val="20"/>
          <w:lang w:val="en-US"/>
        </w:rPr>
        <w:t xml:space="preserve">. </w:t>
      </w:r>
      <w:r w:rsidR="0007153C">
        <w:rPr>
          <w:color w:val="000000" w:themeColor="text1"/>
          <w:sz w:val="20"/>
          <w:szCs w:val="20"/>
          <w:lang w:val="en-US"/>
        </w:rPr>
        <w:t xml:space="preserve">Due to the large performance degradation, </w:t>
      </w:r>
      <w:r w:rsidR="006322B1">
        <w:rPr>
          <w:color w:val="000000" w:themeColor="text1"/>
          <w:sz w:val="20"/>
          <w:szCs w:val="20"/>
          <w:lang w:val="en-US"/>
        </w:rPr>
        <w:t>CBM</w:t>
      </w:r>
      <w:r w:rsidR="00E3386C">
        <w:rPr>
          <w:color w:val="000000" w:themeColor="text1"/>
          <w:sz w:val="20"/>
          <w:szCs w:val="20"/>
          <w:lang w:val="en-US"/>
        </w:rPr>
        <w:t xml:space="preserve"> between different band groups is not feasible with single-chain architecture and </w:t>
      </w:r>
      <w:r w:rsidR="006322B1">
        <w:rPr>
          <w:color w:val="000000" w:themeColor="text1"/>
          <w:sz w:val="20"/>
          <w:szCs w:val="20"/>
          <w:lang w:val="en-US"/>
        </w:rPr>
        <w:t xml:space="preserve">therefore, we </w:t>
      </w:r>
      <w:r w:rsidR="00E3386C">
        <w:rPr>
          <w:color w:val="000000" w:themeColor="text1"/>
          <w:sz w:val="20"/>
          <w:szCs w:val="20"/>
          <w:lang w:val="en-US"/>
        </w:rPr>
        <w:t xml:space="preserve">propose that the requirement definition for inter-band DL CA between band group should only be based on multi-chain architecture. </w:t>
      </w:r>
    </w:p>
    <w:p w14:paraId="3AC09D4D" w14:textId="51EED6AB" w:rsidR="000570BA" w:rsidRDefault="000570BA" w:rsidP="00530661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</w:t>
      </w:r>
    </w:p>
    <w:p w14:paraId="4235DE03" w14:textId="2792E358" w:rsidR="00AB579D" w:rsidRDefault="00AB579D" w:rsidP="00530661">
      <w:pPr>
        <w:rPr>
          <w:sz w:val="20"/>
          <w:szCs w:val="20"/>
          <w:lang w:val="en-US"/>
        </w:rPr>
      </w:pPr>
    </w:p>
    <w:p w14:paraId="4C855CAF" w14:textId="3CDC8C2B" w:rsidR="0077352E" w:rsidRPr="004D60A7" w:rsidRDefault="00AB579D" w:rsidP="004D60A7">
      <w:pPr>
        <w:pStyle w:val="Proposal"/>
        <w:rPr>
          <w:rFonts w:eastAsia="Batang"/>
          <w:lang w:eastAsia="ko-KR"/>
        </w:rPr>
      </w:pPr>
      <w:r w:rsidRPr="00EF379A">
        <w:t xml:space="preserve">Proposal </w:t>
      </w:r>
      <w:r>
        <w:t>1</w:t>
      </w:r>
      <w:r w:rsidRPr="00EF379A">
        <w:t>:</w:t>
      </w:r>
      <w:r w:rsidRPr="00EF379A">
        <w:tab/>
      </w:r>
      <w:r w:rsidRPr="00F75419">
        <w:rPr>
          <w:bCs/>
        </w:rPr>
        <w:t xml:space="preserve">For CBM between different </w:t>
      </w:r>
      <w:r w:rsidR="00062DAA">
        <w:rPr>
          <w:bCs/>
        </w:rPr>
        <w:t xml:space="preserve">band </w:t>
      </w:r>
      <w:r w:rsidRPr="00F75419">
        <w:rPr>
          <w:bCs/>
        </w:rPr>
        <w:t>group</w:t>
      </w:r>
      <w:r>
        <w:rPr>
          <w:bCs/>
        </w:rPr>
        <w:t>s</w:t>
      </w:r>
      <w:r w:rsidRPr="00F75419">
        <w:rPr>
          <w:bCs/>
        </w:rPr>
        <w:t xml:space="preserve"> is not feasible</w:t>
      </w:r>
      <w:r w:rsidR="00062DAA">
        <w:rPr>
          <w:bCs/>
        </w:rPr>
        <w:t xml:space="preserve"> with single-chain architecture. The</w:t>
      </w:r>
      <w:r w:rsidRPr="00F75419">
        <w:rPr>
          <w:bCs/>
        </w:rPr>
        <w:t xml:space="preserve"> requirement </w:t>
      </w:r>
      <w:r w:rsidR="00062DAA">
        <w:rPr>
          <w:bCs/>
        </w:rPr>
        <w:t xml:space="preserve">definition for inter-band DL CA between different band groups </w:t>
      </w:r>
      <w:r w:rsidRPr="00F75419">
        <w:rPr>
          <w:bCs/>
        </w:rPr>
        <w:t xml:space="preserve">should only be based on multi-chain architecture. </w:t>
      </w:r>
    </w:p>
    <w:p w14:paraId="2C2D4D33" w14:textId="679FE401" w:rsidR="00A711FD" w:rsidRDefault="00A711FD" w:rsidP="00A711FD">
      <w:pPr>
        <w:pStyle w:val="Heading2"/>
      </w:pPr>
      <w:r>
        <w:t>2.2</w:t>
      </w:r>
      <w:r>
        <w:tab/>
      </w:r>
      <w:r w:rsidR="00346459">
        <w:t>EIS</w:t>
      </w:r>
      <w:r>
        <w:t xml:space="preserve"> </w:t>
      </w:r>
      <w:r w:rsidR="003316A1">
        <w:t>r</w:t>
      </w:r>
      <w:r w:rsidR="00D41D93">
        <w:t>e</w:t>
      </w:r>
      <w:r w:rsidR="003316A1">
        <w:t xml:space="preserve">laxation for </w:t>
      </w:r>
      <w:r w:rsidR="0059530B">
        <w:t>different band groups</w:t>
      </w:r>
    </w:p>
    <w:p w14:paraId="65CA2A09" w14:textId="7D32D518" w:rsidR="00A51616" w:rsidRDefault="00D41D93" w:rsidP="00A51616">
      <w:pPr>
        <w:pStyle w:val="NormalWeb"/>
        <w:rPr>
          <w:color w:val="000000" w:themeColor="text1"/>
          <w:sz w:val="20"/>
          <w:szCs w:val="20"/>
          <w:lang w:val="en-US"/>
        </w:rPr>
      </w:pPr>
      <w:r>
        <w:rPr>
          <w:color w:val="000000" w:themeColor="text1"/>
          <w:sz w:val="20"/>
          <w:szCs w:val="20"/>
          <w:lang w:val="en-US"/>
        </w:rPr>
        <w:t xml:space="preserve">In the </w:t>
      </w:r>
      <w:r w:rsidR="00191545">
        <w:rPr>
          <w:color w:val="000000" w:themeColor="text1"/>
          <w:sz w:val="20"/>
          <w:szCs w:val="20"/>
          <w:lang w:val="en-US"/>
        </w:rPr>
        <w:t xml:space="preserve">RAN4 </w:t>
      </w:r>
      <w:r>
        <w:rPr>
          <w:color w:val="000000" w:themeColor="text1"/>
          <w:sz w:val="20"/>
          <w:szCs w:val="20"/>
          <w:lang w:val="en-US"/>
        </w:rPr>
        <w:t>previous meeting s</w:t>
      </w:r>
      <w:r w:rsidR="000570BA">
        <w:rPr>
          <w:color w:val="000000" w:themeColor="text1"/>
          <w:sz w:val="20"/>
          <w:szCs w:val="20"/>
          <w:lang w:val="en-US"/>
        </w:rPr>
        <w:t xml:space="preserve">ome companies have proposed to adopt </w:t>
      </w:r>
      <w:r w:rsidR="000570BA" w:rsidRPr="000570BA">
        <w:rPr>
          <w:color w:val="000000" w:themeColor="text1"/>
          <w:sz w:val="20"/>
          <w:szCs w:val="20"/>
          <w:lang w:val="en-US"/>
        </w:rPr>
        <w:t xml:space="preserve">the same relaxation factor for REFSENS and EIS spherical coverage between CBM and IBM UEs for different frequency group.  </w:t>
      </w:r>
      <w:r w:rsidR="000570BA">
        <w:rPr>
          <w:color w:val="000000" w:themeColor="text1"/>
          <w:sz w:val="20"/>
          <w:szCs w:val="20"/>
          <w:lang w:val="en-US"/>
        </w:rPr>
        <w:t xml:space="preserve">There </w:t>
      </w:r>
      <w:r w:rsidR="00C81495">
        <w:rPr>
          <w:color w:val="000000" w:themeColor="text1"/>
          <w:sz w:val="20"/>
          <w:szCs w:val="20"/>
          <w:lang w:val="en-US"/>
        </w:rPr>
        <w:t xml:space="preserve">are </w:t>
      </w:r>
      <w:r>
        <w:rPr>
          <w:color w:val="000000" w:themeColor="text1"/>
          <w:sz w:val="20"/>
          <w:szCs w:val="20"/>
          <w:lang w:val="en-US"/>
        </w:rPr>
        <w:t>important</w:t>
      </w:r>
      <w:r w:rsidR="000570BA">
        <w:rPr>
          <w:color w:val="000000" w:themeColor="text1"/>
          <w:sz w:val="20"/>
          <w:szCs w:val="20"/>
          <w:lang w:val="en-US"/>
        </w:rPr>
        <w:t xml:space="preserve"> factors that need to be considered</w:t>
      </w:r>
      <w:r>
        <w:rPr>
          <w:color w:val="000000" w:themeColor="text1"/>
          <w:sz w:val="20"/>
          <w:szCs w:val="20"/>
          <w:lang w:val="en-US"/>
        </w:rPr>
        <w:t>,</w:t>
      </w:r>
      <w:r w:rsidR="000570BA">
        <w:rPr>
          <w:color w:val="000000" w:themeColor="text1"/>
          <w:sz w:val="20"/>
          <w:szCs w:val="20"/>
          <w:lang w:val="en-US"/>
        </w:rPr>
        <w:t xml:space="preserve"> when comparing multi-chain CBM to multi-chain IBM. </w:t>
      </w:r>
    </w:p>
    <w:p w14:paraId="2CC40384" w14:textId="0E9B70C8" w:rsidR="00C81495" w:rsidRDefault="00D41D93" w:rsidP="00A51616">
      <w:pPr>
        <w:pStyle w:val="NormalWeb"/>
        <w:rPr>
          <w:color w:val="000000" w:themeColor="text1"/>
          <w:sz w:val="20"/>
          <w:szCs w:val="20"/>
          <w:lang w:val="en-US"/>
        </w:rPr>
      </w:pPr>
      <w:r>
        <w:rPr>
          <w:color w:val="000000" w:themeColor="text1"/>
          <w:sz w:val="20"/>
          <w:szCs w:val="20"/>
          <w:lang w:val="en-US"/>
        </w:rPr>
        <w:t>One important key point is that t</w:t>
      </w:r>
      <w:r w:rsidR="00C81495" w:rsidRPr="00A51616">
        <w:rPr>
          <w:color w:val="000000" w:themeColor="text1"/>
          <w:sz w:val="20"/>
          <w:szCs w:val="20"/>
          <w:lang w:val="en-US"/>
        </w:rPr>
        <w:t xml:space="preserve">he multi-chain architecture with CBM has independent phase shifters, </w:t>
      </w:r>
      <w:r>
        <w:rPr>
          <w:color w:val="000000" w:themeColor="text1"/>
          <w:sz w:val="20"/>
          <w:szCs w:val="20"/>
          <w:lang w:val="en-US"/>
        </w:rPr>
        <w:t xml:space="preserve">such that </w:t>
      </w:r>
      <w:r w:rsidR="00C81495" w:rsidRPr="00A51616">
        <w:rPr>
          <w:color w:val="000000" w:themeColor="text1"/>
          <w:sz w:val="20"/>
          <w:szCs w:val="20"/>
          <w:lang w:val="en-US"/>
        </w:rPr>
        <w:t>the calculated coefficients for the beamforming weight from one of the phase shifters will have to apply to the other phase shifter. Th</w:t>
      </w:r>
      <w:r>
        <w:rPr>
          <w:color w:val="000000" w:themeColor="text1"/>
          <w:sz w:val="20"/>
          <w:szCs w:val="20"/>
          <w:lang w:val="en-US"/>
        </w:rPr>
        <w:t>is will</w:t>
      </w:r>
      <w:r w:rsidR="00C81495" w:rsidRPr="00A51616">
        <w:rPr>
          <w:color w:val="000000" w:themeColor="text1"/>
          <w:sz w:val="20"/>
          <w:szCs w:val="20"/>
          <w:lang w:val="en-US"/>
        </w:rPr>
        <w:t xml:space="preserve"> caus</w:t>
      </w:r>
      <w:r>
        <w:rPr>
          <w:color w:val="000000" w:themeColor="text1"/>
          <w:sz w:val="20"/>
          <w:szCs w:val="20"/>
          <w:lang w:val="en-US"/>
        </w:rPr>
        <w:t>e a</w:t>
      </w:r>
      <w:r w:rsidR="00C81495" w:rsidRPr="00A51616">
        <w:rPr>
          <w:color w:val="000000" w:themeColor="text1"/>
          <w:sz w:val="20"/>
          <w:szCs w:val="20"/>
          <w:lang w:val="en-US"/>
        </w:rPr>
        <w:t xml:space="preserve"> </w:t>
      </w:r>
      <w:r w:rsidRPr="00A51616">
        <w:rPr>
          <w:color w:val="000000" w:themeColor="text1"/>
          <w:sz w:val="20"/>
          <w:szCs w:val="20"/>
          <w:lang w:val="en-US"/>
        </w:rPr>
        <w:t>calibration error</w:t>
      </w:r>
      <w:r w:rsidR="00C81495" w:rsidRPr="00A51616">
        <w:rPr>
          <w:color w:val="000000" w:themeColor="text1"/>
          <w:sz w:val="20"/>
          <w:szCs w:val="20"/>
          <w:lang w:val="en-US"/>
        </w:rPr>
        <w:t xml:space="preserve"> when considering the independent chains with the CBM configuration that will contribute to the beamforming degradation. </w:t>
      </w:r>
      <w:r>
        <w:rPr>
          <w:color w:val="000000" w:themeColor="text1"/>
          <w:sz w:val="20"/>
          <w:szCs w:val="20"/>
          <w:lang w:val="en-US"/>
        </w:rPr>
        <w:t>Similar issue</w:t>
      </w:r>
      <w:r w:rsidR="00C81495" w:rsidRPr="00A51616">
        <w:rPr>
          <w:color w:val="000000" w:themeColor="text1"/>
          <w:sz w:val="20"/>
          <w:szCs w:val="20"/>
          <w:lang w:val="en-US"/>
        </w:rPr>
        <w:t xml:space="preserve"> does</w:t>
      </w:r>
      <w:r>
        <w:rPr>
          <w:color w:val="000000" w:themeColor="text1"/>
          <w:sz w:val="20"/>
          <w:szCs w:val="20"/>
          <w:lang w:val="en-US"/>
        </w:rPr>
        <w:t xml:space="preserve"> no</w:t>
      </w:r>
      <w:r w:rsidR="00C81495" w:rsidRPr="00A51616">
        <w:rPr>
          <w:color w:val="000000" w:themeColor="text1"/>
          <w:sz w:val="20"/>
          <w:szCs w:val="20"/>
          <w:lang w:val="en-US"/>
        </w:rPr>
        <w:t>t occur for the multi-chain IBM where the beamforming weight can be estimated independently, and where the refence signal is schedule for both CCs.</w:t>
      </w:r>
      <w:r w:rsidR="00132870" w:rsidRPr="00A51616">
        <w:rPr>
          <w:color w:val="000000" w:themeColor="text1"/>
          <w:sz w:val="20"/>
          <w:szCs w:val="20"/>
          <w:lang w:val="en-US"/>
        </w:rPr>
        <w:t xml:space="preserve"> For the scenario with inter-band CA with CBM cross-array calibration of beams is essential.</w:t>
      </w:r>
      <w:r w:rsidR="00AB579D">
        <w:rPr>
          <w:color w:val="000000" w:themeColor="text1"/>
          <w:sz w:val="20"/>
          <w:szCs w:val="20"/>
          <w:lang w:val="en-US"/>
        </w:rPr>
        <w:t xml:space="preserve"> </w:t>
      </w:r>
    </w:p>
    <w:p w14:paraId="125F6D1B" w14:textId="1F054CD0" w:rsidR="00A51616" w:rsidRPr="00A51616" w:rsidRDefault="00D41D93" w:rsidP="00A51616">
      <w:pPr>
        <w:pStyle w:val="NormalWeb"/>
        <w:rPr>
          <w:color w:val="000000" w:themeColor="text1"/>
          <w:sz w:val="20"/>
          <w:szCs w:val="20"/>
          <w:lang w:val="en-US"/>
        </w:rPr>
      </w:pPr>
      <w:r>
        <w:rPr>
          <w:color w:val="000000" w:themeColor="text1"/>
          <w:sz w:val="20"/>
          <w:szCs w:val="20"/>
          <w:lang w:val="en-US"/>
        </w:rPr>
        <w:t>Simulation conditions:</w:t>
      </w:r>
    </w:p>
    <w:p w14:paraId="7AF24A13" w14:textId="6103BAC6" w:rsidR="00C81495" w:rsidRDefault="00C81495" w:rsidP="00C81495">
      <w:pPr>
        <w:pStyle w:val="ListParagraph"/>
        <w:numPr>
          <w:ilvl w:val="0"/>
          <w:numId w:val="7"/>
        </w:numPr>
        <w:rPr>
          <w:color w:val="000000" w:themeColor="text1"/>
        </w:rPr>
      </w:pPr>
      <w:r>
        <w:rPr>
          <w:color w:val="000000" w:themeColor="text1"/>
        </w:rPr>
        <w:t>The assumption of co-location of both CCs in the different band groups is needed from the network perspective</w:t>
      </w:r>
      <w:r w:rsidR="00132870">
        <w:rPr>
          <w:color w:val="000000" w:themeColor="text1"/>
        </w:rPr>
        <w:t xml:space="preserve"> for the </w:t>
      </w:r>
      <w:r>
        <w:rPr>
          <w:color w:val="000000" w:themeColor="text1"/>
        </w:rPr>
        <w:t xml:space="preserve">feasibility of the </w:t>
      </w:r>
      <w:r w:rsidR="00847D27">
        <w:rPr>
          <w:color w:val="000000" w:themeColor="text1"/>
        </w:rPr>
        <w:t>scenario with inter-band CA</w:t>
      </w:r>
      <w:r w:rsidR="00132870">
        <w:rPr>
          <w:color w:val="000000" w:themeColor="text1"/>
        </w:rPr>
        <w:t xml:space="preserve"> CBM</w:t>
      </w:r>
      <w:r w:rsidR="00847D27">
        <w:rPr>
          <w:color w:val="000000" w:themeColor="text1"/>
        </w:rPr>
        <w:t xml:space="preserve"> for different band groups</w:t>
      </w:r>
      <w:r w:rsidR="00132870">
        <w:rPr>
          <w:color w:val="000000" w:themeColor="text1"/>
        </w:rPr>
        <w:t>.</w:t>
      </w:r>
    </w:p>
    <w:p w14:paraId="503A3CAC" w14:textId="29FF021B" w:rsidR="009B71A9" w:rsidRDefault="009B71A9" w:rsidP="00C81495">
      <w:pPr>
        <w:pStyle w:val="ListParagraph"/>
        <w:numPr>
          <w:ilvl w:val="0"/>
          <w:numId w:val="7"/>
        </w:numPr>
        <w:rPr>
          <w:color w:val="000000" w:themeColor="text1"/>
        </w:rPr>
      </w:pPr>
      <w:r>
        <w:rPr>
          <w:color w:val="000000" w:themeColor="text1"/>
        </w:rPr>
        <w:t>The channel model is static</w:t>
      </w:r>
      <w:r w:rsidR="00976FAB">
        <w:rPr>
          <w:color w:val="000000" w:themeColor="text1"/>
        </w:rPr>
        <w:t xml:space="preserve"> (gNB is in front of the UE, no rotation applied)</w:t>
      </w:r>
      <w:r>
        <w:rPr>
          <w:color w:val="000000" w:themeColor="text1"/>
        </w:rPr>
        <w:t xml:space="preserve"> and </w:t>
      </w:r>
      <w:r w:rsidR="0066656D">
        <w:rPr>
          <w:color w:val="000000" w:themeColor="text1"/>
        </w:rPr>
        <w:t>a</w:t>
      </w:r>
      <w:r>
        <w:rPr>
          <w:color w:val="000000" w:themeColor="text1"/>
        </w:rPr>
        <w:t xml:space="preserve">ssumes CDL-D with </w:t>
      </w:r>
      <w:r w:rsidR="009A2711">
        <w:rPr>
          <w:color w:val="000000" w:themeColor="text1"/>
        </w:rPr>
        <w:t xml:space="preserve">LOS </w:t>
      </w:r>
      <w:r>
        <w:rPr>
          <w:color w:val="000000" w:themeColor="text1"/>
        </w:rPr>
        <w:t>propagation condition.</w:t>
      </w:r>
    </w:p>
    <w:p w14:paraId="0404F115" w14:textId="0836CF26" w:rsidR="00CF1D9D" w:rsidRPr="00CF1D9D" w:rsidRDefault="00CF1D9D" w:rsidP="00CF1D9D">
      <w:pPr>
        <w:pStyle w:val="ListParagraph"/>
        <w:numPr>
          <w:ilvl w:val="0"/>
          <w:numId w:val="7"/>
        </w:numPr>
        <w:rPr>
          <w:color w:val="000000" w:themeColor="text1"/>
        </w:rPr>
      </w:pPr>
      <w:r>
        <w:rPr>
          <w:color w:val="000000" w:themeColor="text1"/>
        </w:rPr>
        <w:t xml:space="preserve">The simulation compares both inter-band CA with different band groups (28 GHz + 39 GHz) with IBM and CBM. For CBM the reference signal is in 28 GHz band only. </w:t>
      </w:r>
    </w:p>
    <w:p w14:paraId="252A9AFB" w14:textId="6BC8B3D8" w:rsidR="0066656D" w:rsidRDefault="002A3154" w:rsidP="00C81495">
      <w:pPr>
        <w:pStyle w:val="ListParagraph"/>
        <w:numPr>
          <w:ilvl w:val="0"/>
          <w:numId w:val="7"/>
        </w:numPr>
        <w:rPr>
          <w:color w:val="000000" w:themeColor="text1"/>
        </w:rPr>
      </w:pPr>
      <w:r>
        <w:rPr>
          <w:color w:val="000000" w:themeColor="text1"/>
        </w:rPr>
        <w:t xml:space="preserve">Cross-array calibration of beam: </w:t>
      </w:r>
      <w:r w:rsidR="00CF1D9D">
        <w:rPr>
          <w:color w:val="000000" w:themeColor="text1"/>
        </w:rPr>
        <w:t>S</w:t>
      </w:r>
      <w:r w:rsidR="00976FAB">
        <w:rPr>
          <w:color w:val="000000" w:themeColor="text1"/>
        </w:rPr>
        <w:t xml:space="preserve">ame number of beams for </w:t>
      </w:r>
      <w:r w:rsidR="00654B5E">
        <w:rPr>
          <w:color w:val="000000" w:themeColor="text1"/>
        </w:rPr>
        <w:t>28 GHz</w:t>
      </w:r>
      <w:r w:rsidR="00AA31AC">
        <w:rPr>
          <w:color w:val="000000" w:themeColor="text1"/>
        </w:rPr>
        <w:t xml:space="preserve"> band</w:t>
      </w:r>
      <w:r w:rsidR="00976FAB">
        <w:rPr>
          <w:color w:val="000000" w:themeColor="text1"/>
        </w:rPr>
        <w:t xml:space="preserve"> and </w:t>
      </w:r>
      <w:r w:rsidR="00654B5E">
        <w:rPr>
          <w:color w:val="000000" w:themeColor="text1"/>
        </w:rPr>
        <w:t>39 GHz</w:t>
      </w:r>
      <w:r w:rsidR="00AA31AC">
        <w:rPr>
          <w:color w:val="000000" w:themeColor="text1"/>
        </w:rPr>
        <w:t xml:space="preserve"> band</w:t>
      </w:r>
      <w:r w:rsidR="00976FAB">
        <w:rPr>
          <w:color w:val="000000" w:themeColor="text1"/>
        </w:rPr>
        <w:t xml:space="preserve">. Since the reference signal is in </w:t>
      </w:r>
      <w:r w:rsidR="00654B5E">
        <w:rPr>
          <w:color w:val="000000" w:themeColor="text1"/>
        </w:rPr>
        <w:t>28 GHz</w:t>
      </w:r>
      <w:r w:rsidR="00AA31AC">
        <w:rPr>
          <w:color w:val="000000" w:themeColor="text1"/>
        </w:rPr>
        <w:t xml:space="preserve"> band</w:t>
      </w:r>
      <w:r w:rsidR="00654B5E">
        <w:rPr>
          <w:color w:val="000000" w:themeColor="text1"/>
        </w:rPr>
        <w:t xml:space="preserve"> </w:t>
      </w:r>
      <w:r w:rsidR="00976FAB">
        <w:rPr>
          <w:color w:val="000000" w:themeColor="text1"/>
        </w:rPr>
        <w:t>only</w:t>
      </w:r>
      <w:r w:rsidR="00AA31AC">
        <w:rPr>
          <w:color w:val="000000" w:themeColor="text1"/>
        </w:rPr>
        <w:t>, t</w:t>
      </w:r>
      <w:r w:rsidR="00976FAB">
        <w:rPr>
          <w:color w:val="000000" w:themeColor="text1"/>
        </w:rPr>
        <w:t xml:space="preserve">he simulation has selected the beam for </w:t>
      </w:r>
      <w:r w:rsidR="00AA31AC">
        <w:rPr>
          <w:color w:val="000000" w:themeColor="text1"/>
        </w:rPr>
        <w:t xml:space="preserve">28 GHz band </w:t>
      </w:r>
      <w:r w:rsidR="00976FAB">
        <w:rPr>
          <w:color w:val="000000" w:themeColor="text1"/>
        </w:rPr>
        <w:t xml:space="preserve">and mapped the same index beam for </w:t>
      </w:r>
      <w:r w:rsidR="00654B5E">
        <w:rPr>
          <w:color w:val="000000" w:themeColor="text1"/>
        </w:rPr>
        <w:t>39</w:t>
      </w:r>
      <w:r w:rsidR="00AA31AC">
        <w:rPr>
          <w:color w:val="000000" w:themeColor="text1"/>
        </w:rPr>
        <w:t xml:space="preserve"> </w:t>
      </w:r>
      <w:r w:rsidR="00654B5E">
        <w:rPr>
          <w:color w:val="000000" w:themeColor="text1"/>
        </w:rPr>
        <w:t>GHz</w:t>
      </w:r>
      <w:r w:rsidR="00AA31AC">
        <w:rPr>
          <w:color w:val="000000" w:themeColor="text1"/>
        </w:rPr>
        <w:t xml:space="preserve"> band</w:t>
      </w:r>
      <w:r w:rsidR="00976FAB">
        <w:rPr>
          <w:color w:val="000000" w:themeColor="text1"/>
        </w:rPr>
        <w:t>.</w:t>
      </w:r>
    </w:p>
    <w:p w14:paraId="1B8A8945" w14:textId="19CC0193" w:rsidR="00EF386F" w:rsidRDefault="0029388D" w:rsidP="00735FD6">
      <w:pPr>
        <w:pStyle w:val="ListParagraph"/>
        <w:numPr>
          <w:ilvl w:val="0"/>
          <w:numId w:val="7"/>
        </w:numPr>
        <w:rPr>
          <w:color w:val="000000" w:themeColor="text1"/>
        </w:rPr>
      </w:pPr>
      <w:r w:rsidRPr="0029388D">
        <w:rPr>
          <w:color w:val="000000" w:themeColor="text1"/>
        </w:rPr>
        <w:t xml:space="preserve">MCS 26 (64 QAM) with 120 kHz SCS </w:t>
      </w:r>
      <w:r>
        <w:rPr>
          <w:color w:val="000000" w:themeColor="text1"/>
        </w:rPr>
        <w:t>at 100 MHz.</w:t>
      </w:r>
    </w:p>
    <w:p w14:paraId="426519C0" w14:textId="77777777" w:rsidR="00CF1D9D" w:rsidRPr="00654B5E" w:rsidRDefault="00CF1D9D" w:rsidP="00CF1D9D">
      <w:pPr>
        <w:pStyle w:val="ListParagraph"/>
        <w:rPr>
          <w:color w:val="000000" w:themeColor="text1"/>
        </w:rPr>
      </w:pPr>
    </w:p>
    <w:p w14:paraId="5D00ACCB" w14:textId="2E478E4C" w:rsidR="00B01068" w:rsidRDefault="00AB579D" w:rsidP="00735FD6">
      <w:pPr>
        <w:pStyle w:val="NormalWeb"/>
        <w:rPr>
          <w:color w:val="000000" w:themeColor="text1"/>
          <w:sz w:val="20"/>
          <w:szCs w:val="20"/>
          <w:lang w:val="en-US"/>
        </w:rPr>
      </w:pPr>
      <w:r>
        <w:rPr>
          <w:color w:val="000000" w:themeColor="text1"/>
          <w:sz w:val="20"/>
          <w:szCs w:val="20"/>
          <w:lang w:val="en-US"/>
        </w:rPr>
        <w:t>Main difference between IBM and CBM scenarios is the beam mapping accuracy. CBM need</w:t>
      </w:r>
      <w:r w:rsidR="00AA31AC">
        <w:rPr>
          <w:color w:val="000000" w:themeColor="text1"/>
          <w:sz w:val="20"/>
          <w:szCs w:val="20"/>
          <w:lang w:val="en-US"/>
        </w:rPr>
        <w:t>s</w:t>
      </w:r>
      <w:r>
        <w:rPr>
          <w:color w:val="000000" w:themeColor="text1"/>
          <w:sz w:val="20"/>
          <w:szCs w:val="20"/>
          <w:lang w:val="en-US"/>
        </w:rPr>
        <w:t xml:space="preserve"> more relaxation due to the “blind” beam selection.</w:t>
      </w:r>
      <w:r w:rsidR="00E3089A">
        <w:rPr>
          <w:color w:val="000000" w:themeColor="text1"/>
          <w:sz w:val="20"/>
          <w:szCs w:val="20"/>
          <w:lang w:val="en-US"/>
        </w:rPr>
        <w:t xml:space="preserve"> </w:t>
      </w:r>
      <w:r w:rsidR="00D41D93">
        <w:rPr>
          <w:color w:val="000000" w:themeColor="text1"/>
          <w:sz w:val="20"/>
          <w:szCs w:val="20"/>
          <w:lang w:val="en-US"/>
        </w:rPr>
        <w:t>The channel model</w:t>
      </w:r>
      <w:r w:rsidR="00CB5C84">
        <w:rPr>
          <w:color w:val="000000" w:themeColor="text1"/>
          <w:sz w:val="20"/>
          <w:szCs w:val="20"/>
          <w:lang w:val="en-US"/>
        </w:rPr>
        <w:t xml:space="preserve"> for this simulation</w:t>
      </w:r>
      <w:r w:rsidR="00E3089A">
        <w:rPr>
          <w:color w:val="000000" w:themeColor="text1"/>
          <w:sz w:val="20"/>
          <w:szCs w:val="20"/>
          <w:lang w:val="en-US"/>
        </w:rPr>
        <w:t xml:space="preserve"> is static </w:t>
      </w:r>
      <w:r w:rsidR="00D41D93">
        <w:rPr>
          <w:color w:val="000000" w:themeColor="text1"/>
          <w:sz w:val="20"/>
          <w:szCs w:val="20"/>
          <w:lang w:val="en-US"/>
        </w:rPr>
        <w:t xml:space="preserve">with </w:t>
      </w:r>
      <w:r w:rsidR="00E3089A">
        <w:rPr>
          <w:color w:val="000000" w:themeColor="text1"/>
          <w:sz w:val="20"/>
          <w:szCs w:val="20"/>
          <w:lang w:val="en-US"/>
        </w:rPr>
        <w:t>LOS between UE and gNB</w:t>
      </w:r>
      <w:r w:rsidR="00497EDD">
        <w:rPr>
          <w:color w:val="000000" w:themeColor="text1"/>
          <w:sz w:val="20"/>
          <w:szCs w:val="20"/>
          <w:lang w:val="en-US"/>
        </w:rPr>
        <w:t>,</w:t>
      </w:r>
      <w:r w:rsidR="00E3089A">
        <w:rPr>
          <w:color w:val="000000" w:themeColor="text1"/>
          <w:sz w:val="20"/>
          <w:szCs w:val="20"/>
          <w:lang w:val="en-US"/>
        </w:rPr>
        <w:t xml:space="preserve"> </w:t>
      </w:r>
      <w:r w:rsidR="00497EDD">
        <w:rPr>
          <w:color w:val="000000" w:themeColor="text1"/>
          <w:sz w:val="20"/>
          <w:szCs w:val="20"/>
          <w:lang w:val="en-US"/>
        </w:rPr>
        <w:t>i</w:t>
      </w:r>
      <w:r w:rsidR="00EF386F">
        <w:rPr>
          <w:color w:val="000000" w:themeColor="text1"/>
          <w:sz w:val="20"/>
          <w:szCs w:val="20"/>
          <w:lang w:val="en-US"/>
        </w:rPr>
        <w:t xml:space="preserve">n case </w:t>
      </w:r>
      <w:r w:rsidR="00497EDD">
        <w:rPr>
          <w:color w:val="000000" w:themeColor="text1"/>
          <w:sz w:val="20"/>
          <w:szCs w:val="20"/>
          <w:lang w:val="en-US"/>
        </w:rPr>
        <w:t xml:space="preserve">of </w:t>
      </w:r>
      <w:r w:rsidR="00CB5C84">
        <w:rPr>
          <w:color w:val="000000" w:themeColor="text1"/>
          <w:sz w:val="20"/>
          <w:szCs w:val="20"/>
          <w:lang w:val="en-US"/>
        </w:rPr>
        <w:t xml:space="preserve">a scenario with </w:t>
      </w:r>
      <w:r w:rsidR="00EF386F">
        <w:rPr>
          <w:color w:val="000000" w:themeColor="text1"/>
          <w:sz w:val="20"/>
          <w:szCs w:val="20"/>
          <w:lang w:val="en-US"/>
        </w:rPr>
        <w:t xml:space="preserve">additional rotation, it would make more difficult the correct beam selection and </w:t>
      </w:r>
      <w:r w:rsidR="00AA31AC">
        <w:rPr>
          <w:color w:val="000000" w:themeColor="text1"/>
          <w:sz w:val="20"/>
          <w:szCs w:val="20"/>
          <w:lang w:val="en-US"/>
        </w:rPr>
        <w:t xml:space="preserve">consequently, </w:t>
      </w:r>
      <w:r w:rsidR="00EF386F">
        <w:rPr>
          <w:color w:val="000000" w:themeColor="text1"/>
          <w:sz w:val="20"/>
          <w:szCs w:val="20"/>
          <w:lang w:val="en-US"/>
        </w:rPr>
        <w:t xml:space="preserve">the </w:t>
      </w:r>
      <w:r w:rsidR="000972FB">
        <w:rPr>
          <w:color w:val="000000" w:themeColor="text1"/>
          <w:sz w:val="20"/>
          <w:szCs w:val="20"/>
          <w:lang w:val="en-US"/>
        </w:rPr>
        <w:t xml:space="preserve">SNR </w:t>
      </w:r>
      <w:r w:rsidR="00EF386F">
        <w:rPr>
          <w:color w:val="000000" w:themeColor="text1"/>
          <w:sz w:val="20"/>
          <w:szCs w:val="20"/>
          <w:lang w:val="en-US"/>
        </w:rPr>
        <w:t>delta between IBM and CBM curve</w:t>
      </w:r>
      <w:r w:rsidR="00CB5C84">
        <w:rPr>
          <w:color w:val="000000" w:themeColor="text1"/>
          <w:sz w:val="20"/>
          <w:szCs w:val="20"/>
          <w:lang w:val="en-US"/>
        </w:rPr>
        <w:t xml:space="preserve">s </w:t>
      </w:r>
      <w:r w:rsidR="00EF386F">
        <w:rPr>
          <w:color w:val="000000" w:themeColor="text1"/>
          <w:sz w:val="20"/>
          <w:szCs w:val="20"/>
          <w:lang w:val="en-US"/>
        </w:rPr>
        <w:t>would be large</w:t>
      </w:r>
      <w:r w:rsidR="00497EDD">
        <w:rPr>
          <w:color w:val="000000" w:themeColor="text1"/>
          <w:sz w:val="20"/>
          <w:szCs w:val="20"/>
          <w:lang w:val="en-US"/>
        </w:rPr>
        <w:t>r</w:t>
      </w:r>
      <w:r w:rsidR="00EF386F">
        <w:rPr>
          <w:color w:val="000000" w:themeColor="text1"/>
          <w:sz w:val="20"/>
          <w:szCs w:val="20"/>
          <w:lang w:val="en-US"/>
        </w:rPr>
        <w:t xml:space="preserve">. </w:t>
      </w:r>
    </w:p>
    <w:p w14:paraId="7F96E91A" w14:textId="77777777" w:rsidR="00CB5C84" w:rsidRDefault="0020019B" w:rsidP="00CB5C84">
      <w:pPr>
        <w:pStyle w:val="NormalWeb"/>
        <w:keepNext/>
        <w:jc w:val="center"/>
      </w:pPr>
      <w:r>
        <w:rPr>
          <w:noProof/>
          <w:color w:val="000000" w:themeColor="text1"/>
          <w:sz w:val="20"/>
          <w:szCs w:val="20"/>
          <w:lang w:val="en-US"/>
        </w:rPr>
        <w:lastRenderedPageBreak/>
        <w:drawing>
          <wp:inline distT="0" distB="0" distL="0" distR="0" wp14:anchorId="65DEAE35" wp14:editId="10F9E553">
            <wp:extent cx="3975652" cy="2985141"/>
            <wp:effectExtent l="0" t="0" r="0" b="0"/>
            <wp:docPr id="7" name="Picture 7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Chart, line chart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4523" cy="3006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89CA54" w14:textId="7CAC26EE" w:rsidR="00C55CA3" w:rsidRPr="00D27044" w:rsidRDefault="00CB5C84" w:rsidP="00CB5C84">
      <w:pPr>
        <w:pStyle w:val="Caption"/>
        <w:jc w:val="center"/>
        <w:rPr>
          <w:b/>
          <w:bCs/>
          <w:color w:val="000000" w:themeColor="text1"/>
          <w:sz w:val="20"/>
          <w:szCs w:val="20"/>
          <w:lang w:val="en-US"/>
        </w:rPr>
      </w:pPr>
      <w:r w:rsidRPr="00D27044">
        <w:rPr>
          <w:b/>
          <w:bCs/>
          <w:color w:val="000000" w:themeColor="text1"/>
        </w:rPr>
        <w:t xml:space="preserve">Figure </w:t>
      </w:r>
      <w:r w:rsidRPr="00D27044">
        <w:rPr>
          <w:b/>
          <w:bCs/>
          <w:color w:val="000000" w:themeColor="text1"/>
        </w:rPr>
        <w:fldChar w:fldCharType="begin"/>
      </w:r>
      <w:r w:rsidRPr="00D27044">
        <w:rPr>
          <w:b/>
          <w:bCs/>
          <w:color w:val="000000" w:themeColor="text1"/>
        </w:rPr>
        <w:instrText xml:space="preserve"> SEQ Figure \* ARABIC </w:instrText>
      </w:r>
      <w:r w:rsidRPr="00D27044">
        <w:rPr>
          <w:b/>
          <w:bCs/>
          <w:color w:val="000000" w:themeColor="text1"/>
        </w:rPr>
        <w:fldChar w:fldCharType="separate"/>
      </w:r>
      <w:r w:rsidRPr="00D27044">
        <w:rPr>
          <w:b/>
          <w:bCs/>
          <w:noProof/>
          <w:color w:val="000000" w:themeColor="text1"/>
        </w:rPr>
        <w:t>1</w:t>
      </w:r>
      <w:r w:rsidRPr="00D27044">
        <w:rPr>
          <w:b/>
          <w:bCs/>
          <w:color w:val="000000" w:themeColor="text1"/>
        </w:rPr>
        <w:fldChar w:fldCharType="end"/>
      </w:r>
      <w:r w:rsidRPr="00D27044">
        <w:rPr>
          <w:b/>
          <w:bCs/>
          <w:color w:val="000000" w:themeColor="text1"/>
        </w:rPr>
        <w:t>: Relative Throughput versus SNR</w:t>
      </w:r>
    </w:p>
    <w:p w14:paraId="62F144EE" w14:textId="6DF37E74" w:rsidR="00CB5C84" w:rsidRDefault="00EC2917" w:rsidP="00A77FC1">
      <w:pPr>
        <w:pStyle w:val="NormalWeb"/>
        <w:rPr>
          <w:color w:val="000000" w:themeColor="text1"/>
          <w:sz w:val="20"/>
          <w:szCs w:val="20"/>
          <w:lang w:val="en-US"/>
        </w:rPr>
      </w:pPr>
      <w:r>
        <w:rPr>
          <w:color w:val="000000" w:themeColor="text1"/>
          <w:sz w:val="20"/>
          <w:szCs w:val="20"/>
          <w:lang w:val="en-US"/>
        </w:rPr>
        <w:t>Figure 1</w:t>
      </w:r>
      <w:r w:rsidR="00970512">
        <w:rPr>
          <w:color w:val="000000" w:themeColor="text1"/>
          <w:sz w:val="20"/>
          <w:szCs w:val="20"/>
          <w:lang w:val="en-US"/>
        </w:rPr>
        <w:t xml:space="preserve"> provides results for the relative throughput versus SNR </w:t>
      </w:r>
      <w:r w:rsidR="00CB5C84">
        <w:rPr>
          <w:color w:val="000000" w:themeColor="text1"/>
          <w:sz w:val="20"/>
          <w:szCs w:val="20"/>
          <w:lang w:val="en-US"/>
        </w:rPr>
        <w:t xml:space="preserve">considering an off-beam peak </w:t>
      </w:r>
      <w:r w:rsidR="00970512">
        <w:rPr>
          <w:color w:val="000000" w:themeColor="text1"/>
          <w:sz w:val="20"/>
          <w:szCs w:val="20"/>
          <w:lang w:val="en-US"/>
        </w:rPr>
        <w:t>and it compares the inter-band CA IBM to inter-band CA CBM case with different band group</w:t>
      </w:r>
      <w:r w:rsidR="00C536B2">
        <w:rPr>
          <w:color w:val="000000" w:themeColor="text1"/>
          <w:sz w:val="20"/>
          <w:szCs w:val="20"/>
          <w:lang w:val="en-US"/>
        </w:rPr>
        <w:t xml:space="preserve">s </w:t>
      </w:r>
      <w:r w:rsidR="00970512">
        <w:rPr>
          <w:color w:val="000000" w:themeColor="text1"/>
          <w:sz w:val="20"/>
          <w:szCs w:val="20"/>
          <w:lang w:val="en-US"/>
        </w:rPr>
        <w:t>(</w:t>
      </w:r>
      <w:r w:rsidR="00CB5C84">
        <w:rPr>
          <w:color w:val="000000" w:themeColor="text1"/>
          <w:sz w:val="20"/>
          <w:szCs w:val="20"/>
          <w:lang w:val="en-US"/>
        </w:rPr>
        <w:t>28 GHz</w:t>
      </w:r>
      <w:r w:rsidR="00970512">
        <w:rPr>
          <w:color w:val="000000" w:themeColor="text1"/>
          <w:sz w:val="20"/>
          <w:szCs w:val="20"/>
          <w:lang w:val="en-US"/>
        </w:rPr>
        <w:t xml:space="preserve"> + </w:t>
      </w:r>
      <w:r w:rsidR="00CB5C84">
        <w:rPr>
          <w:color w:val="000000" w:themeColor="text1"/>
          <w:sz w:val="20"/>
          <w:szCs w:val="20"/>
          <w:lang w:val="en-US"/>
        </w:rPr>
        <w:t>39 GHz</w:t>
      </w:r>
      <w:r w:rsidR="00970512">
        <w:rPr>
          <w:color w:val="000000" w:themeColor="text1"/>
          <w:sz w:val="20"/>
          <w:szCs w:val="20"/>
          <w:lang w:val="en-US"/>
        </w:rPr>
        <w:t xml:space="preserve">). </w:t>
      </w:r>
      <w:r w:rsidR="00A77FC1">
        <w:rPr>
          <w:color w:val="000000" w:themeColor="text1"/>
          <w:sz w:val="20"/>
          <w:szCs w:val="20"/>
          <w:lang w:val="en-US"/>
        </w:rPr>
        <w:t xml:space="preserve">The </w:t>
      </w:r>
      <w:r w:rsidR="00970512">
        <w:rPr>
          <w:color w:val="000000" w:themeColor="text1"/>
          <w:sz w:val="20"/>
          <w:szCs w:val="20"/>
          <w:lang w:val="en-US"/>
        </w:rPr>
        <w:t xml:space="preserve">SNR </w:t>
      </w:r>
      <w:r w:rsidR="00A77FC1">
        <w:rPr>
          <w:color w:val="000000" w:themeColor="text1"/>
          <w:sz w:val="20"/>
          <w:szCs w:val="20"/>
          <w:lang w:val="en-US"/>
        </w:rPr>
        <w:t>delta between</w:t>
      </w:r>
      <w:r w:rsidR="00970512">
        <w:rPr>
          <w:color w:val="000000" w:themeColor="text1"/>
          <w:sz w:val="20"/>
          <w:szCs w:val="20"/>
          <w:lang w:val="en-US"/>
        </w:rPr>
        <w:t xml:space="preserve"> IBM and CBM for</w:t>
      </w:r>
      <w:r w:rsidR="00A77FC1">
        <w:rPr>
          <w:color w:val="000000" w:themeColor="text1"/>
          <w:sz w:val="20"/>
          <w:szCs w:val="20"/>
          <w:lang w:val="en-US"/>
        </w:rPr>
        <w:t xml:space="preserve"> the relative throughput</w:t>
      </w:r>
      <w:r w:rsidR="00CB5C84">
        <w:rPr>
          <w:color w:val="000000" w:themeColor="text1"/>
          <w:sz w:val="20"/>
          <w:szCs w:val="20"/>
          <w:lang w:val="en-US"/>
        </w:rPr>
        <w:t xml:space="preserve"> </w:t>
      </w:r>
      <w:r w:rsidR="00A77FC1">
        <w:rPr>
          <w:color w:val="000000" w:themeColor="text1"/>
          <w:sz w:val="20"/>
          <w:szCs w:val="20"/>
          <w:lang w:val="en-US"/>
        </w:rPr>
        <w:t xml:space="preserve">at 95% is around 5 dB. </w:t>
      </w:r>
    </w:p>
    <w:p w14:paraId="2674F508" w14:textId="015DEEBF" w:rsidR="00A77FC1" w:rsidRDefault="00A77FC1" w:rsidP="00A77FC1">
      <w:pPr>
        <w:pStyle w:val="NormalWeb"/>
        <w:rPr>
          <w:rFonts w:ascii="Arial" w:hAnsi="Arial" w:cs="Arial"/>
          <w:b/>
          <w:bCs/>
          <w:sz w:val="18"/>
          <w:szCs w:val="18"/>
        </w:rPr>
      </w:pPr>
      <w:r>
        <w:rPr>
          <w:color w:val="000000" w:themeColor="text1"/>
          <w:sz w:val="20"/>
          <w:szCs w:val="20"/>
          <w:lang w:val="en-US"/>
        </w:rPr>
        <w:t xml:space="preserve">This </w:t>
      </w:r>
      <w:r w:rsidR="00970512">
        <w:rPr>
          <w:color w:val="000000" w:themeColor="text1"/>
          <w:sz w:val="20"/>
          <w:szCs w:val="20"/>
          <w:lang w:val="en-US"/>
        </w:rPr>
        <w:t>shows a</w:t>
      </w:r>
      <w:r>
        <w:rPr>
          <w:color w:val="000000" w:themeColor="text1"/>
          <w:sz w:val="20"/>
          <w:szCs w:val="20"/>
          <w:lang w:val="en-US"/>
        </w:rPr>
        <w:t xml:space="preserve"> preliminary result </w:t>
      </w:r>
      <w:r w:rsidR="00970512">
        <w:rPr>
          <w:color w:val="000000" w:themeColor="text1"/>
          <w:sz w:val="20"/>
          <w:szCs w:val="20"/>
          <w:lang w:val="en-US"/>
        </w:rPr>
        <w:t>under the</w:t>
      </w:r>
      <w:r w:rsidR="00CB5C84">
        <w:rPr>
          <w:color w:val="000000" w:themeColor="text1"/>
          <w:sz w:val="20"/>
          <w:szCs w:val="20"/>
          <w:lang w:val="en-US"/>
        </w:rPr>
        <w:t xml:space="preserve"> simulation</w:t>
      </w:r>
      <w:r w:rsidR="00970512">
        <w:rPr>
          <w:color w:val="000000" w:themeColor="text1"/>
          <w:sz w:val="20"/>
          <w:szCs w:val="20"/>
          <w:lang w:val="en-US"/>
        </w:rPr>
        <w:t xml:space="preserve"> conditions listed above. </w:t>
      </w:r>
      <w:r w:rsidR="002F7C8A">
        <w:rPr>
          <w:color w:val="000000" w:themeColor="text1"/>
          <w:sz w:val="20"/>
          <w:szCs w:val="20"/>
          <w:lang w:val="en-US"/>
        </w:rPr>
        <w:t>Further analysis is required for QPSK</w:t>
      </w:r>
      <w:r w:rsidR="00CB5C84">
        <w:rPr>
          <w:color w:val="000000" w:themeColor="text1"/>
          <w:sz w:val="20"/>
          <w:szCs w:val="20"/>
          <w:lang w:val="en-US"/>
        </w:rPr>
        <w:t xml:space="preserve"> modulation</w:t>
      </w:r>
      <w:r w:rsidR="002F7C8A">
        <w:rPr>
          <w:color w:val="000000" w:themeColor="text1"/>
          <w:sz w:val="20"/>
          <w:szCs w:val="20"/>
          <w:lang w:val="en-US"/>
        </w:rPr>
        <w:t xml:space="preserve"> </w:t>
      </w:r>
      <w:r w:rsidR="00970512">
        <w:rPr>
          <w:color w:val="000000" w:themeColor="text1"/>
          <w:sz w:val="20"/>
          <w:szCs w:val="20"/>
          <w:lang w:val="en-US"/>
        </w:rPr>
        <w:t>at</w:t>
      </w:r>
      <w:r w:rsidR="002F7C8A">
        <w:rPr>
          <w:color w:val="000000" w:themeColor="text1"/>
          <w:sz w:val="20"/>
          <w:szCs w:val="20"/>
          <w:lang w:val="en-US"/>
        </w:rPr>
        <w:t xml:space="preserve"> beam peak direction to evaluate</w:t>
      </w:r>
      <w:r w:rsidR="00CB5C84">
        <w:rPr>
          <w:color w:val="000000" w:themeColor="text1"/>
          <w:sz w:val="20"/>
          <w:szCs w:val="20"/>
          <w:lang w:val="en-US"/>
        </w:rPr>
        <w:t xml:space="preserve">, </w:t>
      </w:r>
      <w:r w:rsidR="002F7C8A">
        <w:rPr>
          <w:color w:val="000000" w:themeColor="text1"/>
          <w:sz w:val="20"/>
          <w:szCs w:val="20"/>
          <w:lang w:val="en-US"/>
        </w:rPr>
        <w:t xml:space="preserve">if the delta between IBM and CBM remains at </w:t>
      </w:r>
      <w:r w:rsidR="00970512">
        <w:rPr>
          <w:color w:val="000000" w:themeColor="text1"/>
          <w:sz w:val="20"/>
          <w:szCs w:val="20"/>
          <w:lang w:val="en-US"/>
        </w:rPr>
        <w:t xml:space="preserve">5 </w:t>
      </w:r>
      <w:r w:rsidR="002F7C8A">
        <w:rPr>
          <w:color w:val="000000" w:themeColor="text1"/>
          <w:sz w:val="20"/>
          <w:szCs w:val="20"/>
          <w:lang w:val="en-US"/>
        </w:rPr>
        <w:t xml:space="preserve">dB for the </w:t>
      </w:r>
      <w:r w:rsidR="00A712CB" w:rsidRPr="00A712CB">
        <w:rPr>
          <w:rFonts w:ascii="Arial" w:hAnsi="Arial" w:cs="Arial"/>
          <w:sz w:val="18"/>
          <w:szCs w:val="18"/>
        </w:rPr>
        <w:t>ΔR</w:t>
      </w:r>
      <w:r w:rsidR="00A712CB" w:rsidRPr="00A712CB">
        <w:rPr>
          <w:rFonts w:ascii="Arial" w:hAnsi="Arial" w:cs="Arial"/>
          <w:sz w:val="12"/>
          <w:szCs w:val="12"/>
        </w:rPr>
        <w:t>IB,P,n</w:t>
      </w:r>
      <w:r w:rsidR="00A712CB">
        <w:rPr>
          <w:rFonts w:ascii="Arial" w:hAnsi="Arial" w:cs="Arial"/>
          <w:b/>
          <w:bCs/>
          <w:sz w:val="12"/>
          <w:szCs w:val="12"/>
        </w:rPr>
        <w:t xml:space="preserve"> </w:t>
      </w:r>
      <w:r w:rsidR="00A712CB" w:rsidRPr="005679BB">
        <w:rPr>
          <w:rFonts w:ascii="Arial" w:hAnsi="Arial" w:cs="Arial"/>
          <w:sz w:val="18"/>
          <w:szCs w:val="18"/>
        </w:rPr>
        <w:t>(dB)</w:t>
      </w:r>
      <w:r w:rsidR="002F7C8A">
        <w:rPr>
          <w:color w:val="000000" w:themeColor="text1"/>
          <w:sz w:val="20"/>
          <w:szCs w:val="20"/>
          <w:lang w:val="en-US"/>
        </w:rPr>
        <w:t xml:space="preserve"> for REFSENS</w:t>
      </w:r>
      <w:r w:rsidR="00A712CB">
        <w:rPr>
          <w:color w:val="000000" w:themeColor="text1"/>
          <w:sz w:val="20"/>
          <w:szCs w:val="20"/>
          <w:lang w:val="en-US"/>
        </w:rPr>
        <w:t xml:space="preserve"> relaxation</w:t>
      </w:r>
      <w:r w:rsidR="002F7C8A">
        <w:rPr>
          <w:color w:val="000000" w:themeColor="text1"/>
          <w:sz w:val="20"/>
          <w:szCs w:val="20"/>
          <w:lang w:val="en-US"/>
        </w:rPr>
        <w:t>. In addition</w:t>
      </w:r>
      <w:r w:rsidR="00970512">
        <w:rPr>
          <w:color w:val="000000" w:themeColor="text1"/>
          <w:sz w:val="20"/>
          <w:szCs w:val="20"/>
          <w:lang w:val="en-US"/>
        </w:rPr>
        <w:t>,</w:t>
      </w:r>
      <w:r w:rsidR="002F7C8A">
        <w:rPr>
          <w:color w:val="000000" w:themeColor="text1"/>
          <w:sz w:val="20"/>
          <w:szCs w:val="20"/>
          <w:lang w:val="en-US"/>
        </w:rPr>
        <w:t xml:space="preserve"> further analysis is required for the derivation of the </w:t>
      </w:r>
      <w:r w:rsidR="002F7C8A" w:rsidRPr="002F7C8A">
        <w:rPr>
          <w:color w:val="000000" w:themeColor="text1"/>
          <w:sz w:val="20"/>
          <w:szCs w:val="20"/>
          <w:lang w:val="en-US"/>
        </w:rPr>
        <w:t xml:space="preserve">spherical coverage </w:t>
      </w:r>
      <w:r w:rsidR="00A712CB">
        <w:rPr>
          <w:color w:val="000000" w:themeColor="text1"/>
          <w:sz w:val="20"/>
          <w:szCs w:val="20"/>
          <w:lang w:val="en-US"/>
        </w:rPr>
        <w:t xml:space="preserve">relaxation </w:t>
      </w:r>
      <w:r w:rsidR="00A712CB" w:rsidRPr="00A712CB">
        <w:rPr>
          <w:rFonts w:ascii="Arial" w:hAnsi="Arial" w:cs="Arial"/>
          <w:sz w:val="18"/>
          <w:szCs w:val="18"/>
        </w:rPr>
        <w:t>ΔR</w:t>
      </w:r>
      <w:r w:rsidR="00A712CB" w:rsidRPr="00A712CB">
        <w:rPr>
          <w:rFonts w:ascii="Arial" w:hAnsi="Arial" w:cs="Arial"/>
          <w:sz w:val="12"/>
          <w:szCs w:val="12"/>
        </w:rPr>
        <w:t xml:space="preserve">IB,S,n </w:t>
      </w:r>
      <w:r w:rsidR="00A712CB" w:rsidRPr="00A712CB">
        <w:rPr>
          <w:rFonts w:ascii="Arial" w:hAnsi="Arial" w:cs="Arial"/>
          <w:sz w:val="18"/>
          <w:szCs w:val="18"/>
        </w:rPr>
        <w:t>(dB).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6378032C" w14:textId="6EF3C2B6" w:rsidR="00497EDD" w:rsidRDefault="00B44FA5" w:rsidP="00A77FC1">
      <w:pPr>
        <w:pStyle w:val="NormalWeb"/>
        <w:rPr>
          <w:rFonts w:ascii="Arial" w:hAnsi="Arial" w:cs="Arial"/>
          <w:sz w:val="18"/>
          <w:szCs w:val="18"/>
        </w:rPr>
      </w:pPr>
      <w:r>
        <w:rPr>
          <w:color w:val="000000" w:themeColor="text1"/>
          <w:sz w:val="20"/>
          <w:szCs w:val="20"/>
          <w:lang w:val="en-US"/>
        </w:rPr>
        <w:t xml:space="preserve">Furthermore, the simulation results show the impact </w:t>
      </w:r>
      <w:r w:rsidR="00C536B2">
        <w:rPr>
          <w:color w:val="000000" w:themeColor="text1"/>
          <w:sz w:val="20"/>
          <w:szCs w:val="20"/>
          <w:lang w:val="en-US"/>
        </w:rPr>
        <w:t xml:space="preserve">of </w:t>
      </w:r>
      <w:r w:rsidR="00497EDD" w:rsidRPr="002A3154">
        <w:rPr>
          <w:color w:val="000000" w:themeColor="text1"/>
          <w:sz w:val="20"/>
          <w:szCs w:val="20"/>
          <w:lang w:val="en-US"/>
        </w:rPr>
        <w:t>the cross-array calibration of the beam for different band groups with only BMRS in one of the band</w:t>
      </w:r>
      <w:r w:rsidR="00B21E85">
        <w:rPr>
          <w:color w:val="000000" w:themeColor="text1"/>
          <w:sz w:val="20"/>
          <w:szCs w:val="20"/>
          <w:lang w:val="en-US"/>
        </w:rPr>
        <w:t>s</w:t>
      </w:r>
      <w:r w:rsidR="00497EDD" w:rsidRPr="002A3154">
        <w:rPr>
          <w:color w:val="000000" w:themeColor="text1"/>
          <w:sz w:val="20"/>
          <w:szCs w:val="20"/>
          <w:lang w:val="en-US"/>
        </w:rPr>
        <w:t xml:space="preserve"> compared to cross-array calibration with BMRS in both bands. </w:t>
      </w:r>
      <w:r w:rsidR="00497EDD">
        <w:rPr>
          <w:color w:val="000000" w:themeColor="text1"/>
          <w:sz w:val="20"/>
          <w:szCs w:val="20"/>
          <w:lang w:val="en-US"/>
        </w:rPr>
        <w:t>It has been shown that the misalignment between beam results in a performance degradation, which needs</w:t>
      </w:r>
      <w:r w:rsidR="00497EDD" w:rsidRPr="002A3154">
        <w:rPr>
          <w:color w:val="000000" w:themeColor="text1"/>
          <w:sz w:val="20"/>
          <w:szCs w:val="20"/>
          <w:lang w:val="en-US"/>
        </w:rPr>
        <w:t xml:space="preserve"> to be considered for the derivation of </w:t>
      </w:r>
      <w:r w:rsidRPr="00A712CB">
        <w:rPr>
          <w:rFonts w:ascii="Arial" w:hAnsi="Arial" w:cs="Arial"/>
          <w:sz w:val="18"/>
          <w:szCs w:val="18"/>
        </w:rPr>
        <w:t>ΔR</w:t>
      </w:r>
      <w:r w:rsidRPr="00A712CB">
        <w:rPr>
          <w:rFonts w:ascii="Arial" w:hAnsi="Arial" w:cs="Arial"/>
          <w:sz w:val="12"/>
          <w:szCs w:val="12"/>
        </w:rPr>
        <w:t>IB,P,n</w:t>
      </w:r>
      <w:r>
        <w:rPr>
          <w:rFonts w:ascii="Arial" w:hAnsi="Arial" w:cs="Arial"/>
          <w:b/>
          <w:bCs/>
          <w:sz w:val="12"/>
          <w:szCs w:val="12"/>
        </w:rPr>
        <w:t xml:space="preserve"> </w:t>
      </w:r>
      <w:r w:rsidRPr="005679BB">
        <w:rPr>
          <w:rFonts w:ascii="Arial" w:hAnsi="Arial" w:cs="Arial"/>
          <w:sz w:val="18"/>
          <w:szCs w:val="18"/>
        </w:rPr>
        <w:t>(dB)</w:t>
      </w:r>
      <w:r>
        <w:rPr>
          <w:rFonts w:ascii="Arial" w:hAnsi="Arial" w:cs="Arial"/>
          <w:sz w:val="18"/>
          <w:szCs w:val="18"/>
        </w:rPr>
        <w:t xml:space="preserve"> and </w:t>
      </w:r>
      <w:r w:rsidRPr="00A712CB">
        <w:rPr>
          <w:rFonts w:ascii="Arial" w:hAnsi="Arial" w:cs="Arial"/>
          <w:sz w:val="18"/>
          <w:szCs w:val="18"/>
        </w:rPr>
        <w:t>ΔR</w:t>
      </w:r>
      <w:r w:rsidRPr="00A712CB">
        <w:rPr>
          <w:rFonts w:ascii="Arial" w:hAnsi="Arial" w:cs="Arial"/>
          <w:sz w:val="12"/>
          <w:szCs w:val="12"/>
        </w:rPr>
        <w:t xml:space="preserve">IB,S,n </w:t>
      </w:r>
      <w:r w:rsidRPr="00A712CB">
        <w:rPr>
          <w:rFonts w:ascii="Arial" w:hAnsi="Arial" w:cs="Arial"/>
          <w:sz w:val="18"/>
          <w:szCs w:val="18"/>
        </w:rPr>
        <w:t>(dB).</w:t>
      </w:r>
    </w:p>
    <w:p w14:paraId="26538502" w14:textId="451E8E76" w:rsidR="00B44FA5" w:rsidRPr="00222762" w:rsidRDefault="00B44FA5" w:rsidP="00B44FA5">
      <w:pPr>
        <w:pStyle w:val="Proposal"/>
        <w:rPr>
          <w:color w:val="000000" w:themeColor="text1"/>
          <w:lang w:val="en-US"/>
        </w:rPr>
      </w:pPr>
      <w:r w:rsidRPr="00222762">
        <w:t>Observation 1:</w:t>
      </w:r>
      <w:r w:rsidRPr="00222762">
        <w:tab/>
      </w:r>
      <w:r w:rsidRPr="00222762">
        <w:rPr>
          <w:color w:val="000000" w:themeColor="text1"/>
        </w:rPr>
        <w:t>T</w:t>
      </w:r>
      <w:r w:rsidRPr="00222762">
        <w:rPr>
          <w:color w:val="000000" w:themeColor="text1"/>
          <w:lang w:val="en-US"/>
        </w:rPr>
        <w:t xml:space="preserve">he simulation results show the impact </w:t>
      </w:r>
      <w:r w:rsidR="00C536B2">
        <w:rPr>
          <w:color w:val="000000" w:themeColor="text1"/>
          <w:lang w:val="en-US"/>
        </w:rPr>
        <w:t xml:space="preserve">of </w:t>
      </w:r>
      <w:r w:rsidRPr="00222762">
        <w:rPr>
          <w:color w:val="000000" w:themeColor="text1"/>
          <w:lang w:val="en-US"/>
        </w:rPr>
        <w:t>the cross-array calibration of the beam for different band groups with only BMRS in one of the band</w:t>
      </w:r>
      <w:r w:rsidR="00B21E85" w:rsidRPr="00222762">
        <w:rPr>
          <w:color w:val="000000" w:themeColor="text1"/>
          <w:lang w:val="en-US"/>
        </w:rPr>
        <w:t>s</w:t>
      </w:r>
      <w:r w:rsidRPr="00222762">
        <w:rPr>
          <w:color w:val="000000" w:themeColor="text1"/>
          <w:lang w:val="en-US"/>
        </w:rPr>
        <w:t xml:space="preserve"> compared to cross-array calibration with BMRS in both bands.</w:t>
      </w:r>
    </w:p>
    <w:p w14:paraId="02AB676C" w14:textId="28FCE31A" w:rsidR="00B44FA5" w:rsidRPr="00222762" w:rsidRDefault="00B44FA5" w:rsidP="00B44FA5">
      <w:pPr>
        <w:pStyle w:val="Proposal"/>
      </w:pPr>
      <w:r w:rsidRPr="00222762">
        <w:t>Observation 2:</w:t>
      </w:r>
      <w:r w:rsidRPr="00222762">
        <w:tab/>
        <w:t xml:space="preserve">Preliminary simulation results show that the delta between inter-band DL CA CBM and inter-band DL IBM is 5 dB. </w:t>
      </w:r>
    </w:p>
    <w:p w14:paraId="75291600" w14:textId="77777777" w:rsidR="002A3154" w:rsidRPr="00222762" w:rsidRDefault="002A3154" w:rsidP="00E23AD9">
      <w:pPr>
        <w:rPr>
          <w:b/>
          <w:bCs/>
          <w:color w:val="000000" w:themeColor="text1"/>
          <w:sz w:val="20"/>
          <w:szCs w:val="20"/>
          <w:lang w:val="en-US"/>
        </w:rPr>
      </w:pPr>
    </w:p>
    <w:p w14:paraId="0B09087D" w14:textId="70DCD06D" w:rsidR="0066656D" w:rsidRPr="00222762" w:rsidRDefault="005C39B3" w:rsidP="0066656D">
      <w:pPr>
        <w:pStyle w:val="Proposal"/>
      </w:pPr>
      <w:r w:rsidRPr="00222762">
        <w:t xml:space="preserve">Proposal </w:t>
      </w:r>
      <w:r w:rsidR="00AB579D" w:rsidRPr="00222762">
        <w:t>2</w:t>
      </w:r>
      <w:r w:rsidRPr="00222762">
        <w:t>:</w:t>
      </w:r>
      <w:r w:rsidRPr="00222762">
        <w:tab/>
      </w:r>
      <w:r w:rsidR="004D60A7" w:rsidRPr="00222762">
        <w:t>Additional relaxation ΔRIB,P,n</w:t>
      </w:r>
      <w:r w:rsidR="004D60A7" w:rsidRPr="00222762">
        <w:rPr>
          <w:b w:val="0"/>
          <w:bCs/>
        </w:rPr>
        <w:t xml:space="preserve"> </w:t>
      </w:r>
      <w:r w:rsidR="004D60A7" w:rsidRPr="00222762">
        <w:t>(dB) and ΔRIB,S,n (dB) for inter-band DL CA CBM is required compared to inter-band DL CA IBM:</w:t>
      </w:r>
    </w:p>
    <w:p w14:paraId="72091395" w14:textId="14AB21C4" w:rsidR="004D60A7" w:rsidRDefault="004D60A7" w:rsidP="003427BA">
      <w:pPr>
        <w:pStyle w:val="Proposal"/>
        <w:numPr>
          <w:ilvl w:val="0"/>
          <w:numId w:val="13"/>
        </w:numPr>
        <w:spacing w:after="60"/>
        <w:ind w:left="2058" w:hanging="357"/>
        <w:rPr>
          <w:sz w:val="16"/>
          <w:szCs w:val="16"/>
        </w:rPr>
      </w:pPr>
      <w:r w:rsidRPr="004D60A7">
        <w:rPr>
          <w:sz w:val="16"/>
          <w:szCs w:val="16"/>
        </w:rPr>
        <w:t>ΔRIB,P,n (dB) for multi-chain CBM with different band groups</w:t>
      </w:r>
      <w:r>
        <w:rPr>
          <w:sz w:val="16"/>
          <w:szCs w:val="16"/>
        </w:rPr>
        <w:t xml:space="preserve"> = </w:t>
      </w:r>
      <w:r w:rsidRPr="004D60A7">
        <w:rPr>
          <w:sz w:val="16"/>
          <w:szCs w:val="16"/>
        </w:rPr>
        <w:t xml:space="preserve"> ΔRIB,P,n_IBM (dB)</w:t>
      </w:r>
      <w:r>
        <w:rPr>
          <w:sz w:val="16"/>
          <w:szCs w:val="16"/>
        </w:rPr>
        <w:t xml:space="preserve"> + X1</w:t>
      </w:r>
    </w:p>
    <w:p w14:paraId="6800A173" w14:textId="73A4A620" w:rsidR="004D60A7" w:rsidRPr="004D60A7" w:rsidRDefault="004D60A7" w:rsidP="003427BA">
      <w:pPr>
        <w:pStyle w:val="Proposal"/>
        <w:numPr>
          <w:ilvl w:val="0"/>
          <w:numId w:val="13"/>
        </w:numPr>
        <w:spacing w:after="60"/>
        <w:ind w:left="2058" w:hanging="357"/>
        <w:rPr>
          <w:sz w:val="16"/>
          <w:szCs w:val="16"/>
        </w:rPr>
      </w:pPr>
      <w:r w:rsidRPr="004D60A7">
        <w:rPr>
          <w:sz w:val="16"/>
          <w:szCs w:val="16"/>
        </w:rPr>
        <w:t>ΔRIB,S,n (dB) for multi-chain CBM with different band groups</w:t>
      </w:r>
      <w:r>
        <w:rPr>
          <w:sz w:val="16"/>
          <w:szCs w:val="16"/>
        </w:rPr>
        <w:t xml:space="preserve"> = </w:t>
      </w:r>
      <w:r w:rsidRPr="004D60A7">
        <w:rPr>
          <w:sz w:val="16"/>
          <w:szCs w:val="16"/>
        </w:rPr>
        <w:t xml:space="preserve"> ΔRIB,</w:t>
      </w:r>
      <w:r w:rsidR="00222762">
        <w:rPr>
          <w:sz w:val="16"/>
          <w:szCs w:val="16"/>
        </w:rPr>
        <w:t>S</w:t>
      </w:r>
      <w:r w:rsidRPr="004D60A7">
        <w:rPr>
          <w:sz w:val="16"/>
          <w:szCs w:val="16"/>
        </w:rPr>
        <w:t>,</w:t>
      </w:r>
      <w:r w:rsidR="00222762">
        <w:rPr>
          <w:sz w:val="16"/>
          <w:szCs w:val="16"/>
        </w:rPr>
        <w:t>n</w:t>
      </w:r>
      <w:r w:rsidRPr="004D60A7">
        <w:rPr>
          <w:sz w:val="16"/>
          <w:szCs w:val="16"/>
        </w:rPr>
        <w:t>_IBM (dB)</w:t>
      </w:r>
      <w:r>
        <w:rPr>
          <w:sz w:val="16"/>
          <w:szCs w:val="16"/>
        </w:rPr>
        <w:t xml:space="preserve"> + X</w:t>
      </w:r>
      <w:r w:rsidR="00222762">
        <w:rPr>
          <w:sz w:val="16"/>
          <w:szCs w:val="16"/>
        </w:rPr>
        <w:t>2</w:t>
      </w:r>
    </w:p>
    <w:p w14:paraId="043B0A23" w14:textId="77777777" w:rsidR="004D60A7" w:rsidRPr="004D60A7" w:rsidRDefault="004D60A7" w:rsidP="004D60A7">
      <w:pPr>
        <w:pStyle w:val="Proposal"/>
        <w:ind w:left="2060" w:firstLine="0"/>
        <w:rPr>
          <w:sz w:val="16"/>
          <w:szCs w:val="16"/>
        </w:rPr>
      </w:pPr>
    </w:p>
    <w:p w14:paraId="3E61D774" w14:textId="38DC0417" w:rsidR="004D60A7" w:rsidRPr="003427BA" w:rsidRDefault="004D60A7" w:rsidP="004D60A7">
      <w:pPr>
        <w:pStyle w:val="Proposal"/>
        <w:rPr>
          <w:color w:val="000000" w:themeColor="text1"/>
        </w:rPr>
      </w:pPr>
    </w:p>
    <w:p w14:paraId="0054FC12" w14:textId="5FC2D39A" w:rsidR="00C46003" w:rsidRDefault="00C46003" w:rsidP="006A0598">
      <w:pPr>
        <w:pStyle w:val="Proposal"/>
        <w:ind w:left="0" w:firstLine="0"/>
      </w:pPr>
    </w:p>
    <w:p w14:paraId="503C92B0" w14:textId="7FAABAA8" w:rsidR="005A088C" w:rsidRDefault="005A088C" w:rsidP="006A0598">
      <w:pPr>
        <w:pStyle w:val="Proposal"/>
        <w:ind w:left="0" w:firstLine="0"/>
      </w:pPr>
    </w:p>
    <w:p w14:paraId="1DAF1777" w14:textId="77777777" w:rsidR="005A088C" w:rsidRPr="0066656D" w:rsidRDefault="005A088C" w:rsidP="006A0598">
      <w:pPr>
        <w:pStyle w:val="Proposal"/>
        <w:ind w:left="0" w:firstLine="0"/>
      </w:pPr>
    </w:p>
    <w:p w14:paraId="34C99636" w14:textId="77777777" w:rsidR="008E7986" w:rsidRDefault="008E7986" w:rsidP="008E7986">
      <w:pPr>
        <w:pStyle w:val="Heading1"/>
      </w:pPr>
      <w:r>
        <w:lastRenderedPageBreak/>
        <w:t>3</w:t>
      </w:r>
      <w:r>
        <w:tab/>
        <w:t>Conclusions</w:t>
      </w:r>
    </w:p>
    <w:p w14:paraId="0826F93E" w14:textId="68B9F04B" w:rsidR="00EF379A" w:rsidRDefault="00FA5857" w:rsidP="00EF379A">
      <w:pPr>
        <w:rPr>
          <w:color w:val="000000" w:themeColor="text1"/>
          <w:sz w:val="20"/>
          <w:szCs w:val="20"/>
          <w:lang w:val="en-US"/>
        </w:rPr>
      </w:pPr>
      <w:r w:rsidRPr="00C879BA">
        <w:rPr>
          <w:sz w:val="20"/>
          <w:szCs w:val="20"/>
          <w:lang w:val="en-US"/>
        </w:rPr>
        <w:t xml:space="preserve">This contribution provides </w:t>
      </w:r>
      <w:r w:rsidR="00D27044">
        <w:rPr>
          <w:color w:val="000000" w:themeColor="text1"/>
          <w:sz w:val="20"/>
          <w:szCs w:val="20"/>
          <w:lang w:val="en-US"/>
        </w:rPr>
        <w:t>our preliminary view on the additional delta relaxation required for the inter-band DL CA CBM for different band groups compared to inter-band DL CA IBM</w:t>
      </w:r>
      <w:r w:rsidR="00EF379A">
        <w:rPr>
          <w:color w:val="000000" w:themeColor="text1"/>
          <w:sz w:val="20"/>
          <w:szCs w:val="20"/>
          <w:lang w:val="en-US"/>
        </w:rPr>
        <w:t>.</w:t>
      </w:r>
      <w:r w:rsidR="00C511FD">
        <w:rPr>
          <w:color w:val="000000" w:themeColor="text1"/>
          <w:sz w:val="20"/>
          <w:szCs w:val="20"/>
          <w:lang w:val="en-US"/>
        </w:rPr>
        <w:t xml:space="preserve"> In summary, we have made the following proposals</w:t>
      </w:r>
      <w:r w:rsidR="006F5B16">
        <w:rPr>
          <w:color w:val="000000" w:themeColor="text1"/>
          <w:sz w:val="20"/>
          <w:szCs w:val="20"/>
          <w:lang w:val="en-US"/>
        </w:rPr>
        <w:t xml:space="preserve"> and observations</w:t>
      </w:r>
      <w:r w:rsidR="00C511FD">
        <w:rPr>
          <w:color w:val="000000" w:themeColor="text1"/>
          <w:sz w:val="20"/>
          <w:szCs w:val="20"/>
          <w:lang w:val="en-US"/>
        </w:rPr>
        <w:t>:</w:t>
      </w:r>
    </w:p>
    <w:p w14:paraId="0CDB6543" w14:textId="519A0511" w:rsidR="007F3BEB" w:rsidRDefault="007F3BEB" w:rsidP="007F3BEB">
      <w:pPr>
        <w:rPr>
          <w:color w:val="000000" w:themeColor="text1"/>
          <w:sz w:val="20"/>
          <w:szCs w:val="20"/>
          <w:lang w:val="en-US"/>
        </w:rPr>
      </w:pPr>
    </w:p>
    <w:p w14:paraId="5E1A497C" w14:textId="42CC4362" w:rsidR="0047407F" w:rsidRPr="00A5346A" w:rsidRDefault="00A5346A" w:rsidP="00A5346A">
      <w:pPr>
        <w:pStyle w:val="Proposal"/>
        <w:rPr>
          <w:rFonts w:eastAsia="Batang"/>
          <w:lang w:eastAsia="ko-KR"/>
        </w:rPr>
      </w:pPr>
      <w:r w:rsidRPr="00EF379A">
        <w:t xml:space="preserve">Proposal </w:t>
      </w:r>
      <w:r>
        <w:t>1</w:t>
      </w:r>
      <w:r w:rsidRPr="00EF379A">
        <w:t>:</w:t>
      </w:r>
      <w:r w:rsidRPr="00EF379A">
        <w:tab/>
      </w:r>
      <w:r w:rsidRPr="00F75419">
        <w:rPr>
          <w:bCs/>
        </w:rPr>
        <w:t xml:space="preserve">For CBM between different </w:t>
      </w:r>
      <w:r>
        <w:rPr>
          <w:bCs/>
        </w:rPr>
        <w:t xml:space="preserve">band </w:t>
      </w:r>
      <w:r w:rsidRPr="00F75419">
        <w:rPr>
          <w:bCs/>
        </w:rPr>
        <w:t>group</w:t>
      </w:r>
      <w:r>
        <w:rPr>
          <w:bCs/>
        </w:rPr>
        <w:t>s</w:t>
      </w:r>
      <w:r w:rsidRPr="00F75419">
        <w:rPr>
          <w:bCs/>
        </w:rPr>
        <w:t xml:space="preserve"> is not feasible</w:t>
      </w:r>
      <w:r>
        <w:rPr>
          <w:bCs/>
        </w:rPr>
        <w:t xml:space="preserve"> with single-chain architecture. The</w:t>
      </w:r>
      <w:r w:rsidRPr="00F75419">
        <w:rPr>
          <w:bCs/>
        </w:rPr>
        <w:t xml:space="preserve"> requirement </w:t>
      </w:r>
      <w:r>
        <w:rPr>
          <w:bCs/>
        </w:rPr>
        <w:t xml:space="preserve">definition for inter-band DL CA between different band groups </w:t>
      </w:r>
      <w:r w:rsidRPr="00F75419">
        <w:rPr>
          <w:bCs/>
        </w:rPr>
        <w:t xml:space="preserve">should only be based on multi-chain architecture. </w:t>
      </w:r>
    </w:p>
    <w:p w14:paraId="325161A9" w14:textId="3336B9AE" w:rsidR="00A5346A" w:rsidRPr="00222762" w:rsidRDefault="00A5346A" w:rsidP="00A5346A">
      <w:pPr>
        <w:pStyle w:val="Proposal"/>
        <w:rPr>
          <w:color w:val="000000" w:themeColor="text1"/>
          <w:lang w:val="en-US"/>
        </w:rPr>
      </w:pPr>
      <w:r w:rsidRPr="00222762">
        <w:t>Observation 1:</w:t>
      </w:r>
      <w:r w:rsidRPr="00222762">
        <w:tab/>
      </w:r>
      <w:r w:rsidRPr="00222762">
        <w:rPr>
          <w:color w:val="000000" w:themeColor="text1"/>
        </w:rPr>
        <w:t>T</w:t>
      </w:r>
      <w:r w:rsidRPr="00222762">
        <w:rPr>
          <w:color w:val="000000" w:themeColor="text1"/>
          <w:lang w:val="en-US"/>
        </w:rPr>
        <w:t xml:space="preserve">he simulation results show the impact </w:t>
      </w:r>
      <w:r w:rsidR="00C536B2">
        <w:rPr>
          <w:color w:val="000000" w:themeColor="text1"/>
          <w:lang w:val="en-US"/>
        </w:rPr>
        <w:t xml:space="preserve">of </w:t>
      </w:r>
      <w:r w:rsidRPr="00222762">
        <w:rPr>
          <w:color w:val="000000" w:themeColor="text1"/>
          <w:lang w:val="en-US"/>
        </w:rPr>
        <w:t>the cross-array calibration of the beam for different band groups with only BMRS in one of the bands compared to cross-array calibration with BMRS in both bands.</w:t>
      </w:r>
    </w:p>
    <w:p w14:paraId="17E51451" w14:textId="3141DEDE" w:rsidR="00A5346A" w:rsidRPr="00A5346A" w:rsidRDefault="00A5346A" w:rsidP="00A5346A">
      <w:pPr>
        <w:pStyle w:val="Proposal"/>
      </w:pPr>
      <w:r w:rsidRPr="00222762">
        <w:t>Observation 2:</w:t>
      </w:r>
      <w:r w:rsidRPr="00222762">
        <w:tab/>
        <w:t xml:space="preserve">Preliminary simulation results show that the delta between inter-band DL CA CBM and inter-band DL IBM is 5 dB. </w:t>
      </w:r>
    </w:p>
    <w:p w14:paraId="4A492863" w14:textId="77777777" w:rsidR="00A5346A" w:rsidRPr="00222762" w:rsidRDefault="00A5346A" w:rsidP="00A5346A">
      <w:pPr>
        <w:pStyle w:val="Proposal"/>
      </w:pPr>
      <w:r w:rsidRPr="00222762">
        <w:t>Proposal 2:</w:t>
      </w:r>
      <w:r w:rsidRPr="00222762">
        <w:tab/>
        <w:t>Additional relaxation ΔRIB,P,n</w:t>
      </w:r>
      <w:r w:rsidRPr="00222762">
        <w:rPr>
          <w:b w:val="0"/>
          <w:bCs/>
        </w:rPr>
        <w:t xml:space="preserve"> </w:t>
      </w:r>
      <w:r w:rsidRPr="00222762">
        <w:t>(dB) and ΔRIB,S,n (dB) for inter-band DL CA CBM is required compared to inter-band DL CA IBM:</w:t>
      </w:r>
    </w:p>
    <w:p w14:paraId="739F4A4F" w14:textId="77777777" w:rsidR="00A5346A" w:rsidRDefault="00A5346A" w:rsidP="00A5346A">
      <w:pPr>
        <w:pStyle w:val="Proposal"/>
        <w:numPr>
          <w:ilvl w:val="0"/>
          <w:numId w:val="13"/>
        </w:numPr>
        <w:spacing w:after="60"/>
        <w:ind w:left="2058" w:hanging="357"/>
        <w:rPr>
          <w:sz w:val="16"/>
          <w:szCs w:val="16"/>
        </w:rPr>
      </w:pPr>
      <w:r w:rsidRPr="004D60A7">
        <w:rPr>
          <w:sz w:val="16"/>
          <w:szCs w:val="16"/>
        </w:rPr>
        <w:t>ΔRIB,P,n (dB) for multi-chain CBM with different band groups</w:t>
      </w:r>
      <w:r>
        <w:rPr>
          <w:sz w:val="16"/>
          <w:szCs w:val="16"/>
        </w:rPr>
        <w:t xml:space="preserve"> = </w:t>
      </w:r>
      <w:r w:rsidRPr="004D60A7">
        <w:rPr>
          <w:sz w:val="16"/>
          <w:szCs w:val="16"/>
        </w:rPr>
        <w:t xml:space="preserve"> ΔRIB,P,n_IBM (dB)</w:t>
      </w:r>
      <w:r>
        <w:rPr>
          <w:sz w:val="16"/>
          <w:szCs w:val="16"/>
        </w:rPr>
        <w:t xml:space="preserve"> + X1</w:t>
      </w:r>
    </w:p>
    <w:p w14:paraId="40F2AB91" w14:textId="77777777" w:rsidR="00A5346A" w:rsidRPr="004D60A7" w:rsidRDefault="00A5346A" w:rsidP="00A5346A">
      <w:pPr>
        <w:pStyle w:val="Proposal"/>
        <w:numPr>
          <w:ilvl w:val="0"/>
          <w:numId w:val="13"/>
        </w:numPr>
        <w:spacing w:after="60"/>
        <w:ind w:left="2058" w:hanging="357"/>
        <w:rPr>
          <w:sz w:val="16"/>
          <w:szCs w:val="16"/>
        </w:rPr>
      </w:pPr>
      <w:r w:rsidRPr="004D60A7">
        <w:rPr>
          <w:sz w:val="16"/>
          <w:szCs w:val="16"/>
        </w:rPr>
        <w:t>ΔRIB,S,n (dB) for multi-chain CBM with different band groups</w:t>
      </w:r>
      <w:r>
        <w:rPr>
          <w:sz w:val="16"/>
          <w:szCs w:val="16"/>
        </w:rPr>
        <w:t xml:space="preserve"> = </w:t>
      </w:r>
      <w:r w:rsidRPr="004D60A7">
        <w:rPr>
          <w:sz w:val="16"/>
          <w:szCs w:val="16"/>
        </w:rPr>
        <w:t xml:space="preserve"> ΔRIB,</w:t>
      </w:r>
      <w:r>
        <w:rPr>
          <w:sz w:val="16"/>
          <w:szCs w:val="16"/>
        </w:rPr>
        <w:t>S</w:t>
      </w:r>
      <w:r w:rsidRPr="004D60A7">
        <w:rPr>
          <w:sz w:val="16"/>
          <w:szCs w:val="16"/>
        </w:rPr>
        <w:t>,</w:t>
      </w:r>
      <w:r>
        <w:rPr>
          <w:sz w:val="16"/>
          <w:szCs w:val="16"/>
        </w:rPr>
        <w:t>n</w:t>
      </w:r>
      <w:r w:rsidRPr="004D60A7">
        <w:rPr>
          <w:sz w:val="16"/>
          <w:szCs w:val="16"/>
        </w:rPr>
        <w:t>_IBM (dB)</w:t>
      </w:r>
      <w:r>
        <w:rPr>
          <w:sz w:val="16"/>
          <w:szCs w:val="16"/>
        </w:rPr>
        <w:t xml:space="preserve"> + X2</w:t>
      </w:r>
    </w:p>
    <w:p w14:paraId="4E5FC9C0" w14:textId="4605B4E5" w:rsidR="00F82A53" w:rsidRDefault="009F79C8" w:rsidP="009F79C8">
      <w:pPr>
        <w:pStyle w:val="Heading1"/>
      </w:pPr>
      <w:r>
        <w:t>4</w:t>
      </w:r>
      <w:r>
        <w:tab/>
      </w:r>
      <w:r w:rsidR="00F82A53">
        <w:t>References</w:t>
      </w:r>
    </w:p>
    <w:p w14:paraId="7137732E" w14:textId="3A5AF876" w:rsidR="007F47EE" w:rsidRPr="007F47EE" w:rsidRDefault="00381091" w:rsidP="007F47EE">
      <w:pPr>
        <w:pStyle w:val="EX"/>
      </w:pPr>
      <w:bookmarkStart w:id="1" w:name="_Ref13820109"/>
      <w:bookmarkEnd w:id="0"/>
      <w:r w:rsidRPr="00381091">
        <w:rPr>
          <w:lang w:val="en-US"/>
        </w:rPr>
        <w:t>R4-211496</w:t>
      </w:r>
      <w:r>
        <w:rPr>
          <w:lang w:val="en-US"/>
        </w:rPr>
        <w:t>0</w:t>
      </w:r>
      <w:r w:rsidRPr="00381091">
        <w:rPr>
          <w:lang w:val="en-US"/>
        </w:rPr>
        <w:t>,</w:t>
      </w:r>
      <w:r w:rsidRPr="004D3578">
        <w:t xml:space="preserve"> </w:t>
      </w:r>
      <w:r>
        <w:t>“</w:t>
      </w:r>
      <w:r w:rsidR="007F47EE" w:rsidRPr="00DC5EFC">
        <w:t>Inter-band DL CA</w:t>
      </w:r>
      <w:r w:rsidR="007F47EE">
        <w:t xml:space="preserve"> based on CBM</w:t>
      </w:r>
      <w:r w:rsidR="007F47EE" w:rsidRPr="00DC5EFC">
        <w:t xml:space="preserve"> for FR2</w:t>
      </w:r>
      <w:r w:rsidRPr="007F47EE">
        <w:rPr>
          <w:lang w:val="en-US"/>
        </w:rPr>
        <w:t xml:space="preserve">”, </w:t>
      </w:r>
      <w:r w:rsidR="007F47EE">
        <w:rPr>
          <w:lang w:val="en-US"/>
        </w:rPr>
        <w:t>Apple</w:t>
      </w:r>
      <w:r w:rsidRPr="007F47EE">
        <w:rPr>
          <w:lang w:val="en-US"/>
        </w:rPr>
        <w:t xml:space="preserve"> 3GPP RAN4 #10</w:t>
      </w:r>
      <w:r w:rsidR="007F47EE">
        <w:rPr>
          <w:lang w:val="en-US"/>
        </w:rPr>
        <w:t>0</w:t>
      </w:r>
      <w:r w:rsidRPr="007F47EE">
        <w:rPr>
          <w:lang w:val="en-US"/>
        </w:rPr>
        <w:t xml:space="preserve">e, </w:t>
      </w:r>
      <w:r w:rsidR="005E6FFF" w:rsidRPr="007F47EE">
        <w:rPr>
          <w:lang w:val="en-US"/>
        </w:rPr>
        <w:t>Aug 2021</w:t>
      </w:r>
    </w:p>
    <w:p w14:paraId="721F4266" w14:textId="77777777" w:rsidR="007F47EE" w:rsidRDefault="007F47EE" w:rsidP="007F47EE">
      <w:pPr>
        <w:pStyle w:val="EX"/>
      </w:pPr>
      <w:r>
        <w:rPr>
          <w:color w:val="000000" w:themeColor="text1"/>
          <w:lang w:val="en-US"/>
        </w:rPr>
        <w:t xml:space="preserve">R4-2006842, </w:t>
      </w:r>
      <w:r>
        <w:t>“</w:t>
      </w:r>
      <w:r>
        <w:rPr>
          <w:lang w:val="en-US"/>
        </w:rPr>
        <w:t>View on radiative degradation mechanisms for larger frequency separation”,</w:t>
      </w:r>
      <w:r w:rsidRPr="0059483E">
        <w:rPr>
          <w:lang w:val="en-US"/>
        </w:rPr>
        <w:t xml:space="preserve"> </w:t>
      </w:r>
      <w:r>
        <w:rPr>
          <w:lang w:val="en-US"/>
        </w:rPr>
        <w:t>Apple, 3GPP RAN4 #95, June 2020</w:t>
      </w:r>
    </w:p>
    <w:p w14:paraId="52571722" w14:textId="191069B3" w:rsidR="007F47EE" w:rsidRPr="005E6FFF" w:rsidRDefault="007F47EE" w:rsidP="007F47EE">
      <w:pPr>
        <w:pStyle w:val="EX"/>
      </w:pPr>
      <w:r w:rsidRPr="008F5FF0">
        <w:t>R4-</w:t>
      </w:r>
      <w:r>
        <w:t>2014912,</w:t>
      </w:r>
      <w:r w:rsidRPr="004D3578">
        <w:t xml:space="preserve"> </w:t>
      </w:r>
      <w:r>
        <w:t>“</w:t>
      </w:r>
      <w:r>
        <w:rPr>
          <w:lang w:val="en-US"/>
        </w:rPr>
        <w:t>More on FR2 inter-band DL CA”, Apple, 3GPP RAN4 #97-e, November 2020</w:t>
      </w:r>
    </w:p>
    <w:p w14:paraId="16234547" w14:textId="77777777" w:rsidR="007F47EE" w:rsidRPr="005E6FFF" w:rsidRDefault="007F47EE" w:rsidP="007F47EE">
      <w:pPr>
        <w:pStyle w:val="EX"/>
        <w:numPr>
          <w:ilvl w:val="0"/>
          <w:numId w:val="0"/>
        </w:numPr>
        <w:ind w:left="369"/>
      </w:pPr>
    </w:p>
    <w:bookmarkEnd w:id="1"/>
    <w:p w14:paraId="753FEC6F" w14:textId="4EFA8A9A" w:rsidR="007D7D4E" w:rsidRPr="00754AD2" w:rsidRDefault="007D7D4E" w:rsidP="007F47EE">
      <w:pPr>
        <w:pStyle w:val="EX"/>
        <w:numPr>
          <w:ilvl w:val="0"/>
          <w:numId w:val="0"/>
        </w:numPr>
      </w:pPr>
    </w:p>
    <w:sectPr w:rsidR="007D7D4E" w:rsidRPr="00754AD2" w:rsidSect="00114E2C">
      <w:headerReference w:type="default" r:id="rId11"/>
      <w:footerReference w:type="defaul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3A6A4" w14:textId="77777777" w:rsidR="007E3E1E" w:rsidRDefault="007E3E1E">
      <w:r>
        <w:separator/>
      </w:r>
    </w:p>
  </w:endnote>
  <w:endnote w:type="continuationSeparator" w:id="0">
    <w:p w14:paraId="5E0C10EE" w14:textId="77777777" w:rsidR="007E3E1E" w:rsidRDefault="007E3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BA26B9" w:rsidRDefault="00BA26B9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BA26B9" w:rsidRDefault="00BA26B9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BB3C5" w14:textId="77777777" w:rsidR="007E3E1E" w:rsidRDefault="007E3E1E">
      <w:r>
        <w:separator/>
      </w:r>
    </w:p>
  </w:footnote>
  <w:footnote w:type="continuationSeparator" w:id="0">
    <w:p w14:paraId="2815EFD2" w14:textId="77777777" w:rsidR="007E3E1E" w:rsidRDefault="007E3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BA26B9" w:rsidRDefault="00BA26B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BA26B9" w:rsidRDefault="00BA26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0000012E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05145"/>
    <w:multiLevelType w:val="hybridMultilevel"/>
    <w:tmpl w:val="1DBC2D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7677F"/>
    <w:multiLevelType w:val="hybridMultilevel"/>
    <w:tmpl w:val="D7CC5328"/>
    <w:lvl w:ilvl="0" w:tplc="F6769CEE">
      <w:start w:val="2"/>
      <w:numFmt w:val="bullet"/>
      <w:lvlText w:val="-"/>
      <w:lvlJc w:val="left"/>
      <w:pPr>
        <w:ind w:left="20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7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0" w:hanging="360"/>
      </w:pPr>
      <w:rPr>
        <w:rFonts w:ascii="Wingdings" w:hAnsi="Wingdings" w:hint="default"/>
      </w:rPr>
    </w:lvl>
  </w:abstractNum>
  <w:abstractNum w:abstractNumId="7" w15:restartNumberingAfterBreak="0">
    <w:nsid w:val="48953B02"/>
    <w:multiLevelType w:val="hybridMultilevel"/>
    <w:tmpl w:val="CCEAAA36"/>
    <w:lvl w:ilvl="0" w:tplc="0396CE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BD40B00"/>
    <w:multiLevelType w:val="hybridMultilevel"/>
    <w:tmpl w:val="62AA6E22"/>
    <w:lvl w:ilvl="0" w:tplc="08090005">
      <w:start w:val="1"/>
      <w:numFmt w:val="bullet"/>
      <w:lvlText w:val=""/>
      <w:lvlJc w:val="left"/>
      <w:pPr>
        <w:ind w:left="206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8C682A"/>
    <w:multiLevelType w:val="hybridMultilevel"/>
    <w:tmpl w:val="AC4EA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946800"/>
    <w:multiLevelType w:val="hybridMultilevel"/>
    <w:tmpl w:val="53762768"/>
    <w:lvl w:ilvl="0" w:tplc="2DE2AB1E">
      <w:start w:val="2"/>
      <w:numFmt w:val="bullet"/>
      <w:lvlText w:val="-"/>
      <w:lvlJc w:val="left"/>
      <w:pPr>
        <w:ind w:left="20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7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0" w:hanging="360"/>
      </w:pPr>
      <w:rPr>
        <w:rFonts w:ascii="Wingdings" w:hAnsi="Wingdings" w:hint="default"/>
      </w:rPr>
    </w:lvl>
  </w:abstractNum>
  <w:abstractNum w:abstractNumId="12" w15:restartNumberingAfterBreak="0">
    <w:nsid w:val="72741FA5"/>
    <w:multiLevelType w:val="hybridMultilevel"/>
    <w:tmpl w:val="C340151A"/>
    <w:lvl w:ilvl="0" w:tplc="A9BAC43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12"/>
  </w:num>
  <w:num w:numId="5">
    <w:abstractNumId w:val="9"/>
  </w:num>
  <w:num w:numId="6">
    <w:abstractNumId w:val="0"/>
  </w:num>
  <w:num w:numId="7">
    <w:abstractNumId w:val="5"/>
  </w:num>
  <w:num w:numId="8">
    <w:abstractNumId w:val="1"/>
  </w:num>
  <w:num w:numId="9">
    <w:abstractNumId w:val="2"/>
  </w:num>
  <w:num w:numId="10">
    <w:abstractNumId w:val="3"/>
  </w:num>
  <w:num w:numId="11">
    <w:abstractNumId w:val="11"/>
  </w:num>
  <w:num w:numId="12">
    <w:abstractNumId w:val="7"/>
  </w:num>
  <w:num w:numId="13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744"/>
    <w:rsid w:val="00012AB5"/>
    <w:rsid w:val="00014382"/>
    <w:rsid w:val="000253BC"/>
    <w:rsid w:val="00027C9D"/>
    <w:rsid w:val="000329F4"/>
    <w:rsid w:val="00033397"/>
    <w:rsid w:val="000348CF"/>
    <w:rsid w:val="00036D1D"/>
    <w:rsid w:val="00040095"/>
    <w:rsid w:val="00051834"/>
    <w:rsid w:val="0005379C"/>
    <w:rsid w:val="00054A22"/>
    <w:rsid w:val="000570BA"/>
    <w:rsid w:val="00062023"/>
    <w:rsid w:val="00062DAA"/>
    <w:rsid w:val="00063D41"/>
    <w:rsid w:val="000655A6"/>
    <w:rsid w:val="0007153C"/>
    <w:rsid w:val="00080512"/>
    <w:rsid w:val="0008525B"/>
    <w:rsid w:val="000972FB"/>
    <w:rsid w:val="000A365D"/>
    <w:rsid w:val="000A4128"/>
    <w:rsid w:val="000A6409"/>
    <w:rsid w:val="000A68F3"/>
    <w:rsid w:val="000B499E"/>
    <w:rsid w:val="000B49E9"/>
    <w:rsid w:val="000C04F5"/>
    <w:rsid w:val="000C0618"/>
    <w:rsid w:val="000C47C3"/>
    <w:rsid w:val="000C5E21"/>
    <w:rsid w:val="000D18B7"/>
    <w:rsid w:val="000D3845"/>
    <w:rsid w:val="000D58AB"/>
    <w:rsid w:val="000D734B"/>
    <w:rsid w:val="000F2723"/>
    <w:rsid w:val="000F3A6A"/>
    <w:rsid w:val="0010065C"/>
    <w:rsid w:val="00104BC6"/>
    <w:rsid w:val="00107D41"/>
    <w:rsid w:val="00111D8A"/>
    <w:rsid w:val="00114300"/>
    <w:rsid w:val="00114C7B"/>
    <w:rsid w:val="00114C9B"/>
    <w:rsid w:val="00114E2C"/>
    <w:rsid w:val="00116A77"/>
    <w:rsid w:val="00127DAC"/>
    <w:rsid w:val="00132870"/>
    <w:rsid w:val="00133525"/>
    <w:rsid w:val="0016659F"/>
    <w:rsid w:val="00173D3F"/>
    <w:rsid w:val="0018461A"/>
    <w:rsid w:val="00187FC3"/>
    <w:rsid w:val="00191545"/>
    <w:rsid w:val="001974A5"/>
    <w:rsid w:val="001A233A"/>
    <w:rsid w:val="001A4C42"/>
    <w:rsid w:val="001A5C3B"/>
    <w:rsid w:val="001B5E74"/>
    <w:rsid w:val="001B6CD0"/>
    <w:rsid w:val="001C21C3"/>
    <w:rsid w:val="001D02C2"/>
    <w:rsid w:val="001D491A"/>
    <w:rsid w:val="001E644D"/>
    <w:rsid w:val="001F09E2"/>
    <w:rsid w:val="001F0C1D"/>
    <w:rsid w:val="001F1132"/>
    <w:rsid w:val="001F168B"/>
    <w:rsid w:val="001F3BF1"/>
    <w:rsid w:val="0020019B"/>
    <w:rsid w:val="00204102"/>
    <w:rsid w:val="0021021F"/>
    <w:rsid w:val="0022017B"/>
    <w:rsid w:val="0022228A"/>
    <w:rsid w:val="00222762"/>
    <w:rsid w:val="0022656C"/>
    <w:rsid w:val="002347A2"/>
    <w:rsid w:val="002409A7"/>
    <w:rsid w:val="00247926"/>
    <w:rsid w:val="00253722"/>
    <w:rsid w:val="00264C5D"/>
    <w:rsid w:val="002675F0"/>
    <w:rsid w:val="00276EE4"/>
    <w:rsid w:val="00286E39"/>
    <w:rsid w:val="0029139E"/>
    <w:rsid w:val="0029388D"/>
    <w:rsid w:val="002A3154"/>
    <w:rsid w:val="002A4AB3"/>
    <w:rsid w:val="002A60D9"/>
    <w:rsid w:val="002B6339"/>
    <w:rsid w:val="002B7E71"/>
    <w:rsid w:val="002C08E9"/>
    <w:rsid w:val="002C37CE"/>
    <w:rsid w:val="002C6647"/>
    <w:rsid w:val="002C75A1"/>
    <w:rsid w:val="002E00EE"/>
    <w:rsid w:val="002E2F47"/>
    <w:rsid w:val="002E533B"/>
    <w:rsid w:val="002E5BCE"/>
    <w:rsid w:val="002E61E0"/>
    <w:rsid w:val="002E6B6F"/>
    <w:rsid w:val="002F0A16"/>
    <w:rsid w:val="002F1CCC"/>
    <w:rsid w:val="002F580D"/>
    <w:rsid w:val="002F7C8A"/>
    <w:rsid w:val="002F7DF0"/>
    <w:rsid w:val="003068EC"/>
    <w:rsid w:val="003172DC"/>
    <w:rsid w:val="00320AAA"/>
    <w:rsid w:val="00320B6A"/>
    <w:rsid w:val="0032493C"/>
    <w:rsid w:val="00330438"/>
    <w:rsid w:val="003316A1"/>
    <w:rsid w:val="00332127"/>
    <w:rsid w:val="0034052F"/>
    <w:rsid w:val="00342646"/>
    <w:rsid w:val="003427BA"/>
    <w:rsid w:val="003433B1"/>
    <w:rsid w:val="00345BD4"/>
    <w:rsid w:val="00345E06"/>
    <w:rsid w:val="00346459"/>
    <w:rsid w:val="0035462D"/>
    <w:rsid w:val="003677AD"/>
    <w:rsid w:val="003712C6"/>
    <w:rsid w:val="003765B8"/>
    <w:rsid w:val="00381091"/>
    <w:rsid w:val="003A0483"/>
    <w:rsid w:val="003A63DD"/>
    <w:rsid w:val="003B46C7"/>
    <w:rsid w:val="003B54F7"/>
    <w:rsid w:val="003C0DD3"/>
    <w:rsid w:val="003C3971"/>
    <w:rsid w:val="003C4331"/>
    <w:rsid w:val="003D1054"/>
    <w:rsid w:val="003D6753"/>
    <w:rsid w:val="003D6DFD"/>
    <w:rsid w:val="003E4E30"/>
    <w:rsid w:val="003E7753"/>
    <w:rsid w:val="003F0D33"/>
    <w:rsid w:val="003F36C4"/>
    <w:rsid w:val="003F4062"/>
    <w:rsid w:val="003F6AB8"/>
    <w:rsid w:val="003F7BCA"/>
    <w:rsid w:val="00412C9B"/>
    <w:rsid w:val="00414365"/>
    <w:rsid w:val="00414EBA"/>
    <w:rsid w:val="00420D51"/>
    <w:rsid w:val="00423334"/>
    <w:rsid w:val="00430986"/>
    <w:rsid w:val="004345EC"/>
    <w:rsid w:val="00440A25"/>
    <w:rsid w:val="00444777"/>
    <w:rsid w:val="00447788"/>
    <w:rsid w:val="004607F2"/>
    <w:rsid w:val="0046530C"/>
    <w:rsid w:val="004679D1"/>
    <w:rsid w:val="00473181"/>
    <w:rsid w:val="0047407F"/>
    <w:rsid w:val="00481321"/>
    <w:rsid w:val="004826A9"/>
    <w:rsid w:val="00482C77"/>
    <w:rsid w:val="004861DC"/>
    <w:rsid w:val="00494445"/>
    <w:rsid w:val="00496946"/>
    <w:rsid w:val="00497EDD"/>
    <w:rsid w:val="004A636C"/>
    <w:rsid w:val="004C1601"/>
    <w:rsid w:val="004C3CC6"/>
    <w:rsid w:val="004C66EE"/>
    <w:rsid w:val="004C7482"/>
    <w:rsid w:val="004D3578"/>
    <w:rsid w:val="004D60A7"/>
    <w:rsid w:val="004E213A"/>
    <w:rsid w:val="004F0988"/>
    <w:rsid w:val="004F0A51"/>
    <w:rsid w:val="004F3340"/>
    <w:rsid w:val="004F3E3D"/>
    <w:rsid w:val="005036A1"/>
    <w:rsid w:val="0050663D"/>
    <w:rsid w:val="005120B8"/>
    <w:rsid w:val="005138F5"/>
    <w:rsid w:val="00514993"/>
    <w:rsid w:val="00530661"/>
    <w:rsid w:val="00530AAB"/>
    <w:rsid w:val="0053388B"/>
    <w:rsid w:val="00535015"/>
    <w:rsid w:val="00535773"/>
    <w:rsid w:val="0053701B"/>
    <w:rsid w:val="00543E6C"/>
    <w:rsid w:val="005501DA"/>
    <w:rsid w:val="00550502"/>
    <w:rsid w:val="005509FF"/>
    <w:rsid w:val="00562942"/>
    <w:rsid w:val="00562978"/>
    <w:rsid w:val="00562E96"/>
    <w:rsid w:val="0056336D"/>
    <w:rsid w:val="00563A27"/>
    <w:rsid w:val="00565087"/>
    <w:rsid w:val="005651A1"/>
    <w:rsid w:val="00566A63"/>
    <w:rsid w:val="00567765"/>
    <w:rsid w:val="005679BB"/>
    <w:rsid w:val="00572E14"/>
    <w:rsid w:val="00584FFF"/>
    <w:rsid w:val="00586701"/>
    <w:rsid w:val="00587171"/>
    <w:rsid w:val="0059156D"/>
    <w:rsid w:val="005921F8"/>
    <w:rsid w:val="00593C3C"/>
    <w:rsid w:val="00594F57"/>
    <w:rsid w:val="0059530B"/>
    <w:rsid w:val="005973BE"/>
    <w:rsid w:val="005976D1"/>
    <w:rsid w:val="005A00A9"/>
    <w:rsid w:val="005A088C"/>
    <w:rsid w:val="005A3127"/>
    <w:rsid w:val="005A5986"/>
    <w:rsid w:val="005B3D13"/>
    <w:rsid w:val="005C39B3"/>
    <w:rsid w:val="005C7DF2"/>
    <w:rsid w:val="005D2E01"/>
    <w:rsid w:val="005D5688"/>
    <w:rsid w:val="005D7526"/>
    <w:rsid w:val="005E0DC0"/>
    <w:rsid w:val="005E64E4"/>
    <w:rsid w:val="005E69AE"/>
    <w:rsid w:val="005E6E2B"/>
    <w:rsid w:val="005E6FFF"/>
    <w:rsid w:val="005F4DDE"/>
    <w:rsid w:val="006011A1"/>
    <w:rsid w:val="00602AEA"/>
    <w:rsid w:val="00603354"/>
    <w:rsid w:val="006073EA"/>
    <w:rsid w:val="00607721"/>
    <w:rsid w:val="00607E3C"/>
    <w:rsid w:val="0061002A"/>
    <w:rsid w:val="006110E3"/>
    <w:rsid w:val="0061184C"/>
    <w:rsid w:val="00614FDF"/>
    <w:rsid w:val="00615C16"/>
    <w:rsid w:val="0061775C"/>
    <w:rsid w:val="00617935"/>
    <w:rsid w:val="006246A7"/>
    <w:rsid w:val="0062595A"/>
    <w:rsid w:val="006276B7"/>
    <w:rsid w:val="0063165B"/>
    <w:rsid w:val="006322B1"/>
    <w:rsid w:val="0063543D"/>
    <w:rsid w:val="00636000"/>
    <w:rsid w:val="00640909"/>
    <w:rsid w:val="00640A0F"/>
    <w:rsid w:val="00641AE8"/>
    <w:rsid w:val="00647114"/>
    <w:rsid w:val="006527A4"/>
    <w:rsid w:val="00654B5E"/>
    <w:rsid w:val="0066656D"/>
    <w:rsid w:val="00672845"/>
    <w:rsid w:val="0067691D"/>
    <w:rsid w:val="00682D10"/>
    <w:rsid w:val="00687F66"/>
    <w:rsid w:val="0069083A"/>
    <w:rsid w:val="006913B3"/>
    <w:rsid w:val="00695D25"/>
    <w:rsid w:val="006A0598"/>
    <w:rsid w:val="006A323F"/>
    <w:rsid w:val="006A72DB"/>
    <w:rsid w:val="006B30D0"/>
    <w:rsid w:val="006C1ECB"/>
    <w:rsid w:val="006C3D95"/>
    <w:rsid w:val="006C6705"/>
    <w:rsid w:val="006D38D0"/>
    <w:rsid w:val="006E25D1"/>
    <w:rsid w:val="006E3646"/>
    <w:rsid w:val="006E5C86"/>
    <w:rsid w:val="006F45F5"/>
    <w:rsid w:val="006F5B16"/>
    <w:rsid w:val="00713C44"/>
    <w:rsid w:val="00721D84"/>
    <w:rsid w:val="00725398"/>
    <w:rsid w:val="00732C5F"/>
    <w:rsid w:val="00734A5B"/>
    <w:rsid w:val="00735FD6"/>
    <w:rsid w:val="00737475"/>
    <w:rsid w:val="0074026F"/>
    <w:rsid w:val="007429F6"/>
    <w:rsid w:val="00744E76"/>
    <w:rsid w:val="007457E2"/>
    <w:rsid w:val="00750225"/>
    <w:rsid w:val="00752198"/>
    <w:rsid w:val="00753881"/>
    <w:rsid w:val="00754AD2"/>
    <w:rsid w:val="00757624"/>
    <w:rsid w:val="007609CD"/>
    <w:rsid w:val="00761550"/>
    <w:rsid w:val="00762677"/>
    <w:rsid w:val="007669B2"/>
    <w:rsid w:val="0077352E"/>
    <w:rsid w:val="00774103"/>
    <w:rsid w:val="00774DA4"/>
    <w:rsid w:val="00777353"/>
    <w:rsid w:val="00781F0F"/>
    <w:rsid w:val="00783690"/>
    <w:rsid w:val="00785C76"/>
    <w:rsid w:val="00794ABC"/>
    <w:rsid w:val="00795C9D"/>
    <w:rsid w:val="007A789C"/>
    <w:rsid w:val="007B02FB"/>
    <w:rsid w:val="007B600E"/>
    <w:rsid w:val="007C62F4"/>
    <w:rsid w:val="007D02F7"/>
    <w:rsid w:val="007D7D4E"/>
    <w:rsid w:val="007E3E1E"/>
    <w:rsid w:val="007E4F1B"/>
    <w:rsid w:val="007F0F4A"/>
    <w:rsid w:val="007F3BEB"/>
    <w:rsid w:val="007F47EE"/>
    <w:rsid w:val="007F4CF9"/>
    <w:rsid w:val="007F6F86"/>
    <w:rsid w:val="00800AA4"/>
    <w:rsid w:val="008028A4"/>
    <w:rsid w:val="00806234"/>
    <w:rsid w:val="00811331"/>
    <w:rsid w:val="00813BDC"/>
    <w:rsid w:val="00815060"/>
    <w:rsid w:val="00815C26"/>
    <w:rsid w:val="00817616"/>
    <w:rsid w:val="00820B25"/>
    <w:rsid w:val="00827285"/>
    <w:rsid w:val="00830747"/>
    <w:rsid w:val="008317A8"/>
    <w:rsid w:val="00831C78"/>
    <w:rsid w:val="00836B1E"/>
    <w:rsid w:val="00847B1B"/>
    <w:rsid w:val="00847D27"/>
    <w:rsid w:val="00861E06"/>
    <w:rsid w:val="00867158"/>
    <w:rsid w:val="0087156F"/>
    <w:rsid w:val="00871912"/>
    <w:rsid w:val="00872016"/>
    <w:rsid w:val="008768CA"/>
    <w:rsid w:val="00884741"/>
    <w:rsid w:val="00884D62"/>
    <w:rsid w:val="0089633C"/>
    <w:rsid w:val="008A5270"/>
    <w:rsid w:val="008B6C87"/>
    <w:rsid w:val="008B709D"/>
    <w:rsid w:val="008C384C"/>
    <w:rsid w:val="008C494B"/>
    <w:rsid w:val="008C6E11"/>
    <w:rsid w:val="008D543A"/>
    <w:rsid w:val="008D7587"/>
    <w:rsid w:val="008D7FE6"/>
    <w:rsid w:val="008E6073"/>
    <w:rsid w:val="008E78E9"/>
    <w:rsid w:val="008E7986"/>
    <w:rsid w:val="008F464F"/>
    <w:rsid w:val="008F5FF0"/>
    <w:rsid w:val="00902389"/>
    <w:rsid w:val="0090271F"/>
    <w:rsid w:val="00902E23"/>
    <w:rsid w:val="00910537"/>
    <w:rsid w:val="009114D7"/>
    <w:rsid w:val="0091348E"/>
    <w:rsid w:val="00916BDD"/>
    <w:rsid w:val="00917CCB"/>
    <w:rsid w:val="00927D88"/>
    <w:rsid w:val="00931077"/>
    <w:rsid w:val="00942EC2"/>
    <w:rsid w:val="00946876"/>
    <w:rsid w:val="00950109"/>
    <w:rsid w:val="00961FAE"/>
    <w:rsid w:val="0096628A"/>
    <w:rsid w:val="00970512"/>
    <w:rsid w:val="00970ECC"/>
    <w:rsid w:val="00972574"/>
    <w:rsid w:val="00974D83"/>
    <w:rsid w:val="00976FAB"/>
    <w:rsid w:val="009A25E9"/>
    <w:rsid w:val="009A2711"/>
    <w:rsid w:val="009B71A9"/>
    <w:rsid w:val="009C1F6B"/>
    <w:rsid w:val="009C2A07"/>
    <w:rsid w:val="009C3E7B"/>
    <w:rsid w:val="009D0D67"/>
    <w:rsid w:val="009D5A49"/>
    <w:rsid w:val="009D74AF"/>
    <w:rsid w:val="009E0122"/>
    <w:rsid w:val="009E16BF"/>
    <w:rsid w:val="009E4D0C"/>
    <w:rsid w:val="009E7988"/>
    <w:rsid w:val="009E7FCF"/>
    <w:rsid w:val="009F1C9B"/>
    <w:rsid w:val="009F37B7"/>
    <w:rsid w:val="009F48B3"/>
    <w:rsid w:val="009F57EC"/>
    <w:rsid w:val="009F5E43"/>
    <w:rsid w:val="009F649B"/>
    <w:rsid w:val="009F75C7"/>
    <w:rsid w:val="009F79C8"/>
    <w:rsid w:val="00A00485"/>
    <w:rsid w:val="00A05F56"/>
    <w:rsid w:val="00A10F02"/>
    <w:rsid w:val="00A120BF"/>
    <w:rsid w:val="00A14BFA"/>
    <w:rsid w:val="00A164B4"/>
    <w:rsid w:val="00A21806"/>
    <w:rsid w:val="00A26956"/>
    <w:rsid w:val="00A4149B"/>
    <w:rsid w:val="00A41A8C"/>
    <w:rsid w:val="00A43370"/>
    <w:rsid w:val="00A43D95"/>
    <w:rsid w:val="00A44137"/>
    <w:rsid w:val="00A51616"/>
    <w:rsid w:val="00A5346A"/>
    <w:rsid w:val="00A53724"/>
    <w:rsid w:val="00A61916"/>
    <w:rsid w:val="00A622AB"/>
    <w:rsid w:val="00A67861"/>
    <w:rsid w:val="00A711FD"/>
    <w:rsid w:val="00A712CB"/>
    <w:rsid w:val="00A73129"/>
    <w:rsid w:val="00A74853"/>
    <w:rsid w:val="00A77FC1"/>
    <w:rsid w:val="00A82346"/>
    <w:rsid w:val="00A85E5F"/>
    <w:rsid w:val="00A92BA1"/>
    <w:rsid w:val="00A92EA4"/>
    <w:rsid w:val="00AA31AC"/>
    <w:rsid w:val="00AA37B0"/>
    <w:rsid w:val="00AA437A"/>
    <w:rsid w:val="00AB2E64"/>
    <w:rsid w:val="00AB31F5"/>
    <w:rsid w:val="00AB45F2"/>
    <w:rsid w:val="00AB579D"/>
    <w:rsid w:val="00AB67B9"/>
    <w:rsid w:val="00AC461E"/>
    <w:rsid w:val="00AC6BC6"/>
    <w:rsid w:val="00AD6146"/>
    <w:rsid w:val="00AD7913"/>
    <w:rsid w:val="00AE3797"/>
    <w:rsid w:val="00AE40FB"/>
    <w:rsid w:val="00AE7C71"/>
    <w:rsid w:val="00AF2162"/>
    <w:rsid w:val="00AF35C3"/>
    <w:rsid w:val="00AF66E8"/>
    <w:rsid w:val="00AF7E22"/>
    <w:rsid w:val="00B01068"/>
    <w:rsid w:val="00B024D9"/>
    <w:rsid w:val="00B07FFE"/>
    <w:rsid w:val="00B15449"/>
    <w:rsid w:val="00B20A4E"/>
    <w:rsid w:val="00B21E85"/>
    <w:rsid w:val="00B24689"/>
    <w:rsid w:val="00B25703"/>
    <w:rsid w:val="00B272BA"/>
    <w:rsid w:val="00B27EF1"/>
    <w:rsid w:val="00B35399"/>
    <w:rsid w:val="00B40992"/>
    <w:rsid w:val="00B44FA5"/>
    <w:rsid w:val="00B53E41"/>
    <w:rsid w:val="00B81ACB"/>
    <w:rsid w:val="00B81B92"/>
    <w:rsid w:val="00B85465"/>
    <w:rsid w:val="00B91498"/>
    <w:rsid w:val="00B9224F"/>
    <w:rsid w:val="00B93086"/>
    <w:rsid w:val="00B9323A"/>
    <w:rsid w:val="00BA19ED"/>
    <w:rsid w:val="00BA26B9"/>
    <w:rsid w:val="00BA2787"/>
    <w:rsid w:val="00BA2AB7"/>
    <w:rsid w:val="00BA300B"/>
    <w:rsid w:val="00BA4B8D"/>
    <w:rsid w:val="00BB1ED8"/>
    <w:rsid w:val="00BB2E58"/>
    <w:rsid w:val="00BC0F7D"/>
    <w:rsid w:val="00BC288B"/>
    <w:rsid w:val="00BC4873"/>
    <w:rsid w:val="00BC7F25"/>
    <w:rsid w:val="00BD1C05"/>
    <w:rsid w:val="00BD224C"/>
    <w:rsid w:val="00BE3255"/>
    <w:rsid w:val="00BF128E"/>
    <w:rsid w:val="00BF2874"/>
    <w:rsid w:val="00C0326F"/>
    <w:rsid w:val="00C0540A"/>
    <w:rsid w:val="00C12B51"/>
    <w:rsid w:val="00C1496A"/>
    <w:rsid w:val="00C24A70"/>
    <w:rsid w:val="00C33079"/>
    <w:rsid w:val="00C36DEE"/>
    <w:rsid w:val="00C4509D"/>
    <w:rsid w:val="00C45231"/>
    <w:rsid w:val="00C46003"/>
    <w:rsid w:val="00C46880"/>
    <w:rsid w:val="00C511FD"/>
    <w:rsid w:val="00C522C9"/>
    <w:rsid w:val="00C536B2"/>
    <w:rsid w:val="00C5491A"/>
    <w:rsid w:val="00C55CA3"/>
    <w:rsid w:val="00C6251E"/>
    <w:rsid w:val="00C7031C"/>
    <w:rsid w:val="00C72833"/>
    <w:rsid w:val="00C737BF"/>
    <w:rsid w:val="00C76898"/>
    <w:rsid w:val="00C80F1D"/>
    <w:rsid w:val="00C81495"/>
    <w:rsid w:val="00C81E01"/>
    <w:rsid w:val="00C827F9"/>
    <w:rsid w:val="00C879BA"/>
    <w:rsid w:val="00C900B8"/>
    <w:rsid w:val="00C916CD"/>
    <w:rsid w:val="00C93F40"/>
    <w:rsid w:val="00CA062F"/>
    <w:rsid w:val="00CA3D0C"/>
    <w:rsid w:val="00CA4C48"/>
    <w:rsid w:val="00CB57F4"/>
    <w:rsid w:val="00CB5C84"/>
    <w:rsid w:val="00CB6512"/>
    <w:rsid w:val="00CB756D"/>
    <w:rsid w:val="00CC1807"/>
    <w:rsid w:val="00CC78AB"/>
    <w:rsid w:val="00CD1256"/>
    <w:rsid w:val="00CD25CF"/>
    <w:rsid w:val="00CE46CD"/>
    <w:rsid w:val="00CE59F7"/>
    <w:rsid w:val="00CF1216"/>
    <w:rsid w:val="00CF1D9D"/>
    <w:rsid w:val="00CF20E3"/>
    <w:rsid w:val="00CF4D37"/>
    <w:rsid w:val="00CF7D85"/>
    <w:rsid w:val="00D106D1"/>
    <w:rsid w:val="00D1282A"/>
    <w:rsid w:val="00D26890"/>
    <w:rsid w:val="00D26CBB"/>
    <w:rsid w:val="00D27044"/>
    <w:rsid w:val="00D309CC"/>
    <w:rsid w:val="00D41D93"/>
    <w:rsid w:val="00D4439B"/>
    <w:rsid w:val="00D46431"/>
    <w:rsid w:val="00D4726A"/>
    <w:rsid w:val="00D55A42"/>
    <w:rsid w:val="00D56A52"/>
    <w:rsid w:val="00D57972"/>
    <w:rsid w:val="00D60EA5"/>
    <w:rsid w:val="00D63693"/>
    <w:rsid w:val="00D675A9"/>
    <w:rsid w:val="00D738D6"/>
    <w:rsid w:val="00D755EB"/>
    <w:rsid w:val="00D81258"/>
    <w:rsid w:val="00D83EFF"/>
    <w:rsid w:val="00D8488F"/>
    <w:rsid w:val="00D85B41"/>
    <w:rsid w:val="00D870CA"/>
    <w:rsid w:val="00D87772"/>
    <w:rsid w:val="00D87E00"/>
    <w:rsid w:val="00D9134D"/>
    <w:rsid w:val="00D96372"/>
    <w:rsid w:val="00DA2EFD"/>
    <w:rsid w:val="00DA7A03"/>
    <w:rsid w:val="00DB1818"/>
    <w:rsid w:val="00DB70E5"/>
    <w:rsid w:val="00DC09AD"/>
    <w:rsid w:val="00DC309B"/>
    <w:rsid w:val="00DC4DA2"/>
    <w:rsid w:val="00DC555E"/>
    <w:rsid w:val="00DC5EFC"/>
    <w:rsid w:val="00DD46E4"/>
    <w:rsid w:val="00DD4C17"/>
    <w:rsid w:val="00DE0886"/>
    <w:rsid w:val="00DF2B1F"/>
    <w:rsid w:val="00DF6189"/>
    <w:rsid w:val="00DF62CD"/>
    <w:rsid w:val="00DF754D"/>
    <w:rsid w:val="00E03AF5"/>
    <w:rsid w:val="00E03E1A"/>
    <w:rsid w:val="00E164BB"/>
    <w:rsid w:val="00E16509"/>
    <w:rsid w:val="00E20F95"/>
    <w:rsid w:val="00E23AD9"/>
    <w:rsid w:val="00E30003"/>
    <w:rsid w:val="00E3089A"/>
    <w:rsid w:val="00E3386C"/>
    <w:rsid w:val="00E417BD"/>
    <w:rsid w:val="00E44582"/>
    <w:rsid w:val="00E45F16"/>
    <w:rsid w:val="00E46DEF"/>
    <w:rsid w:val="00E476BE"/>
    <w:rsid w:val="00E47EF4"/>
    <w:rsid w:val="00E52814"/>
    <w:rsid w:val="00E52BB4"/>
    <w:rsid w:val="00E6650A"/>
    <w:rsid w:val="00E72324"/>
    <w:rsid w:val="00E72ABE"/>
    <w:rsid w:val="00E732A1"/>
    <w:rsid w:val="00E75F32"/>
    <w:rsid w:val="00E76A26"/>
    <w:rsid w:val="00E77645"/>
    <w:rsid w:val="00E97976"/>
    <w:rsid w:val="00EA24F9"/>
    <w:rsid w:val="00EA336D"/>
    <w:rsid w:val="00EA4051"/>
    <w:rsid w:val="00EA5922"/>
    <w:rsid w:val="00EB13A6"/>
    <w:rsid w:val="00EB2B6D"/>
    <w:rsid w:val="00EB7D89"/>
    <w:rsid w:val="00EC2917"/>
    <w:rsid w:val="00EC3D07"/>
    <w:rsid w:val="00EC4847"/>
    <w:rsid w:val="00EC4A25"/>
    <w:rsid w:val="00ED03CB"/>
    <w:rsid w:val="00ED2416"/>
    <w:rsid w:val="00EE122C"/>
    <w:rsid w:val="00EE424A"/>
    <w:rsid w:val="00EE5AA7"/>
    <w:rsid w:val="00EE5D45"/>
    <w:rsid w:val="00EF379A"/>
    <w:rsid w:val="00EF386F"/>
    <w:rsid w:val="00EF6E7F"/>
    <w:rsid w:val="00F025A2"/>
    <w:rsid w:val="00F04712"/>
    <w:rsid w:val="00F07431"/>
    <w:rsid w:val="00F21311"/>
    <w:rsid w:val="00F22134"/>
    <w:rsid w:val="00F22EC7"/>
    <w:rsid w:val="00F24DE9"/>
    <w:rsid w:val="00F276D7"/>
    <w:rsid w:val="00F325C8"/>
    <w:rsid w:val="00F329C7"/>
    <w:rsid w:val="00F37186"/>
    <w:rsid w:val="00F43742"/>
    <w:rsid w:val="00F473C8"/>
    <w:rsid w:val="00F51395"/>
    <w:rsid w:val="00F561BA"/>
    <w:rsid w:val="00F62AEB"/>
    <w:rsid w:val="00F638FE"/>
    <w:rsid w:val="00F653B8"/>
    <w:rsid w:val="00F70647"/>
    <w:rsid w:val="00F723B0"/>
    <w:rsid w:val="00F72CCC"/>
    <w:rsid w:val="00F82A53"/>
    <w:rsid w:val="00F8301F"/>
    <w:rsid w:val="00F8368D"/>
    <w:rsid w:val="00F94056"/>
    <w:rsid w:val="00F943B9"/>
    <w:rsid w:val="00F95376"/>
    <w:rsid w:val="00FA1266"/>
    <w:rsid w:val="00FA1B8C"/>
    <w:rsid w:val="00FA4489"/>
    <w:rsid w:val="00FA5857"/>
    <w:rsid w:val="00FA7167"/>
    <w:rsid w:val="00FB1653"/>
    <w:rsid w:val="00FC1192"/>
    <w:rsid w:val="00FC2E7D"/>
    <w:rsid w:val="00FC35E0"/>
    <w:rsid w:val="00FD2464"/>
    <w:rsid w:val="00FE3F9D"/>
    <w:rsid w:val="00FF1030"/>
    <w:rsid w:val="00FF303D"/>
    <w:rsid w:val="00FF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70BA"/>
    <w:rPr>
      <w:sz w:val="24"/>
      <w:szCs w:val="24"/>
      <w:lang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eastAsia="en-US"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sz w:val="20"/>
      <w:szCs w:val="20"/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1"/>
      </w:numPr>
      <w:spacing w:after="180"/>
    </w:pPr>
    <w:rPr>
      <w:sz w:val="20"/>
      <w:szCs w:val="20"/>
      <w:lang w:val="en-GB" w:eastAsia="en-US"/>
    </w:rPr>
  </w:style>
  <w:style w:type="paragraph" w:customStyle="1" w:styleId="FP">
    <w:name w:val="FP"/>
    <w:basedOn w:val="Normal"/>
    <w:rPr>
      <w:sz w:val="20"/>
      <w:szCs w:val="20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spacing w:after="180"/>
      <w:ind w:left="568" w:hanging="284"/>
    </w:pPr>
    <w:rPr>
      <w:sz w:val="20"/>
      <w:szCs w:val="20"/>
      <w:lang w:val="en-GB" w:eastAsia="en-US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sz w:val="20"/>
      <w:szCs w:val="20"/>
      <w:lang w:val="en-GB" w:eastAsia="en-US"/>
    </w:rPr>
  </w:style>
  <w:style w:type="paragraph" w:customStyle="1" w:styleId="B3">
    <w:name w:val="B3"/>
    <w:basedOn w:val="Normal"/>
    <w:pPr>
      <w:spacing w:after="180"/>
      <w:ind w:left="1135" w:hanging="284"/>
    </w:pPr>
    <w:rPr>
      <w:sz w:val="20"/>
      <w:szCs w:val="20"/>
      <w:lang w:val="en-GB" w:eastAsia="en-US"/>
    </w:rPr>
  </w:style>
  <w:style w:type="paragraph" w:customStyle="1" w:styleId="B4">
    <w:name w:val="B4"/>
    <w:basedOn w:val="Normal"/>
    <w:pPr>
      <w:spacing w:after="180"/>
      <w:ind w:left="1418" w:hanging="284"/>
    </w:pPr>
    <w:rPr>
      <w:sz w:val="20"/>
      <w:szCs w:val="20"/>
      <w:lang w:val="en-GB" w:eastAsia="en-US"/>
    </w:rPr>
  </w:style>
  <w:style w:type="paragraph" w:customStyle="1" w:styleId="B5">
    <w:name w:val="B5"/>
    <w:basedOn w:val="Normal"/>
    <w:pPr>
      <w:spacing w:after="180"/>
      <w:ind w:left="1702" w:hanging="284"/>
    </w:pPr>
    <w:rPr>
      <w:sz w:val="20"/>
      <w:szCs w:val="20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Cs w:val="20"/>
      <w:lang w:val="en-GB" w:eastAsia="en-US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spacing w:after="180"/>
      <w:ind w:left="1701" w:hanging="1701"/>
    </w:pPr>
    <w:rPr>
      <w:i/>
      <w:sz w:val="20"/>
      <w:szCs w:val="20"/>
      <w:lang w:val="en-GB" w:eastAsia="en-US"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styleId="ListParagraph">
    <w:name w:val="List Paragraph"/>
    <w:aliases w:val="- Bullets,목록 단락,列出段落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3C0DD3"/>
    <w:pPr>
      <w:ind w:left="720"/>
    </w:pPr>
    <w:rPr>
      <w:sz w:val="20"/>
      <w:szCs w:val="20"/>
      <w:lang w:val="en-US" w:eastAsia="en-US"/>
    </w:rPr>
  </w:style>
  <w:style w:type="paragraph" w:styleId="NormalWeb">
    <w:name w:val="Normal (Web)"/>
    <w:basedOn w:val="Normal"/>
    <w:uiPriority w:val="99"/>
    <w:unhideWhenUsed/>
    <w:rsid w:val="003C0DD3"/>
    <w:pPr>
      <w:spacing w:before="100" w:beforeAutospacing="1" w:after="100" w:afterAutospacing="1"/>
    </w:pPr>
    <w:rPr>
      <w:lang w:val="en-GB"/>
    </w:rPr>
  </w:style>
  <w:style w:type="character" w:customStyle="1" w:styleId="apple-converted-space">
    <w:name w:val="apple-converted-space"/>
    <w:basedOn w:val="DefaultParagraphFont"/>
    <w:rsid w:val="00E30003"/>
  </w:style>
  <w:style w:type="paragraph" w:customStyle="1" w:styleId="indent">
    <w:name w:val="indent"/>
    <w:basedOn w:val="Normal"/>
    <w:rsid w:val="00E30003"/>
    <w:pPr>
      <w:spacing w:before="100" w:beforeAutospacing="1" w:after="100" w:afterAutospacing="1"/>
    </w:pPr>
    <w:rPr>
      <w:lang w:val="en-GB"/>
    </w:rPr>
  </w:style>
  <w:style w:type="paragraph" w:customStyle="1" w:styleId="indenthangingb">
    <w:name w:val="indenthangingb"/>
    <w:basedOn w:val="Normal"/>
    <w:rsid w:val="00E30003"/>
    <w:pPr>
      <w:spacing w:before="100" w:beforeAutospacing="1" w:after="100" w:afterAutospacing="1"/>
    </w:pPr>
    <w:rPr>
      <w:lang w:val="en-GB"/>
    </w:rPr>
  </w:style>
  <w:style w:type="paragraph" w:customStyle="1" w:styleId="noindent">
    <w:name w:val="noindent"/>
    <w:basedOn w:val="Normal"/>
    <w:rsid w:val="00E30003"/>
    <w:pPr>
      <w:spacing w:before="100" w:beforeAutospacing="1" w:after="100" w:afterAutospacing="1"/>
    </w:pPr>
    <w:rPr>
      <w:lang w:val="en-GB"/>
    </w:rPr>
  </w:style>
  <w:style w:type="character" w:styleId="Emphasis">
    <w:name w:val="Emphasis"/>
    <w:basedOn w:val="DefaultParagraphFont"/>
    <w:uiPriority w:val="20"/>
    <w:qFormat/>
    <w:rsid w:val="00E30003"/>
    <w:rPr>
      <w:i/>
      <w:iCs/>
    </w:rPr>
  </w:style>
  <w:style w:type="character" w:customStyle="1" w:styleId="ListParagraphChar">
    <w:name w:val="List Paragraph Char"/>
    <w:aliases w:val="- Bullets Char,목록 단락 Char,列出段落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8F5FF0"/>
    <w:rPr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867158"/>
    <w:rPr>
      <w:rFonts w:ascii="Arial" w:hAnsi="Arial"/>
      <w:sz w:val="32"/>
      <w:lang w:eastAsia="en-US"/>
    </w:rPr>
  </w:style>
  <w:style w:type="paragraph" w:styleId="Caption">
    <w:name w:val="caption"/>
    <w:basedOn w:val="Normal"/>
    <w:next w:val="Normal"/>
    <w:unhideWhenUsed/>
    <w:qFormat/>
    <w:rsid w:val="00D4726A"/>
    <w:pPr>
      <w:spacing w:after="200"/>
    </w:pPr>
    <w:rPr>
      <w:i/>
      <w:iCs/>
      <w:color w:val="44546A" w:themeColor="text2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rsid w:val="008317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17A8"/>
    <w:pPr>
      <w:spacing w:after="180"/>
    </w:pPr>
    <w:rPr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317A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317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17A8"/>
    <w:rPr>
      <w:b/>
      <w:bCs/>
      <w:lang w:eastAsia="en-US"/>
    </w:rPr>
  </w:style>
  <w:style w:type="character" w:customStyle="1" w:styleId="apple-tab-span">
    <w:name w:val="apple-tab-span"/>
    <w:basedOn w:val="DefaultParagraphFont"/>
    <w:rsid w:val="00806234"/>
  </w:style>
  <w:style w:type="character" w:customStyle="1" w:styleId="TACChar">
    <w:name w:val="TAC Char"/>
    <w:link w:val="TAC"/>
    <w:qFormat/>
    <w:rsid w:val="00D870C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D870C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D870CA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D870CA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F3BF1"/>
    <w:rPr>
      <w:color w:val="808080"/>
    </w:rPr>
  </w:style>
  <w:style w:type="character" w:customStyle="1" w:styleId="B1Char">
    <w:name w:val="B1 Char"/>
    <w:link w:val="B1"/>
    <w:rsid w:val="001F3BF1"/>
    <w:rPr>
      <w:lang w:eastAsia="en-US"/>
    </w:rPr>
  </w:style>
  <w:style w:type="character" w:customStyle="1" w:styleId="c-timestamplabel">
    <w:name w:val="c-timestamp__label"/>
    <w:basedOn w:val="DefaultParagraphFont"/>
    <w:rsid w:val="00F638FE"/>
  </w:style>
  <w:style w:type="character" w:customStyle="1" w:styleId="TALCar">
    <w:name w:val="TAL Car"/>
    <w:link w:val="TAL"/>
    <w:qFormat/>
    <w:rsid w:val="000D3845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rsid w:val="00514993"/>
    <w:pPr>
      <w:spacing w:after="120"/>
    </w:pPr>
    <w:rPr>
      <w:rFonts w:eastAsia="Malgun Gothic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514993"/>
    <w:rPr>
      <w:rFonts w:eastAsia="Malgun Gothic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5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7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87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13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4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61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37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6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2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33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84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33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5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6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311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5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2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8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91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7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08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9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05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5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0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2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8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33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0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0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15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91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0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80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5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1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35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04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64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8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65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61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06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80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19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1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8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43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14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6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84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1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44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15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4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59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20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99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72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0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21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43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9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35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54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96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77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835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683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18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0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62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12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9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4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889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43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38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4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78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2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8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3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7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1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36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0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6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5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90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87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71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13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3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441174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543225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3562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9422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6632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5250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457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93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74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227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575287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085586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9026875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391955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492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0971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92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1291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636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03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97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5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57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508486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608559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2442390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19449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8208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701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47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4791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9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02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4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8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8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82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64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31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7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28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67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1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94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40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8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7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72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5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40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76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24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74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10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33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5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13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6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90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8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40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91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0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50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490752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667263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6423725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760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031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0013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55776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7317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628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45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56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323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406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50717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582872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3342724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724787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19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4844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0557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33621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516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8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19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28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450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848247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631422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5347227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030993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2834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436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260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6679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062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40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47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087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5708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317089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913825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21185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268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006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53355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579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231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61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44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42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426363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161906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367136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0275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113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0602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6214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9451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342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36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92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36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991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5186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18454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483246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442468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9379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7094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2615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1927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539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8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59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63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669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923806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557005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6262564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09821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919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502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0758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546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88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66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77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4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9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7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8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4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822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3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4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5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52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0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2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7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48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68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4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9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7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2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1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81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04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9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2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75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66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3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21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9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62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3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20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68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2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02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59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9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590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11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45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22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93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82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15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85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88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96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4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705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0334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16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0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25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81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54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8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22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53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8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41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69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1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310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211271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39516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1366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1049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9599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42814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94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96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3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65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728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499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679786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5674642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62618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5297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5092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3780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1166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54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69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63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14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26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13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047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4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2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822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6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14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68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11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145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494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37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3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10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81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12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3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14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0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95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79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17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8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730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06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00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77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96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88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2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75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6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0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40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96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17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8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9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7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6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2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6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7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8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81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78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46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8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7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92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4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97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80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7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1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2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6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5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2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6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974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21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94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4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53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66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35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9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30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58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6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2751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39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8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3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7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7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9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2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7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50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04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11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8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95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65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98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9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50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05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65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45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21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89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35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03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3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9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71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4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8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1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3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17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5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66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55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796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2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47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73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29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1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93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05C8E-C8A1-4844-ACC1-CE43953F0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23</TotalTime>
  <Pages>4</Pages>
  <Words>1347</Words>
  <Characters>7679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9008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Inc.</cp:lastModifiedBy>
  <cp:revision>17</cp:revision>
  <cp:lastPrinted>2019-02-25T14:05:00Z</cp:lastPrinted>
  <dcterms:created xsi:type="dcterms:W3CDTF">2022-01-08T01:05:00Z</dcterms:created>
  <dcterms:modified xsi:type="dcterms:W3CDTF">2022-01-10T12:20:00Z</dcterms:modified>
  <cp:category/>
</cp:coreProperties>
</file>